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4B" w:rsidRDefault="0084674B" w:rsidP="008467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3EC1">
        <w:rPr>
          <w:rFonts w:ascii="Times New Roman" w:hAnsi="Times New Roman"/>
          <w:sz w:val="24"/>
          <w:szCs w:val="24"/>
        </w:rPr>
        <w:t>Ф</w:t>
      </w:r>
      <w:r w:rsidRPr="0084674B">
        <w:rPr>
          <w:rFonts w:ascii="Times New Roman" w:hAnsi="Times New Roman"/>
          <w:sz w:val="24"/>
          <w:szCs w:val="24"/>
        </w:rPr>
        <w:t>.7.03-</w:t>
      </w:r>
      <w:r w:rsidR="004F5704">
        <w:rPr>
          <w:rFonts w:ascii="Times New Roman" w:hAnsi="Times New Roman"/>
          <w:sz w:val="24"/>
          <w:szCs w:val="24"/>
        </w:rPr>
        <w:t>03</w:t>
      </w:r>
    </w:p>
    <w:p w:rsidR="00ED608B" w:rsidRPr="0084674B" w:rsidRDefault="00ED608B" w:rsidP="008467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ЮЖНО-КАЗАХСТАНСКИЙ ГОСУДАРСТВЕННЫЙ УНИВЕРСИТЕТ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ИМ.М.АУ</w:t>
      </w:r>
      <w:r w:rsidR="00ED608B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ЗОВА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17E9" w:rsidRDefault="00CA2D5D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D5D">
        <w:rPr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6" type="#_x0000_t75" style="width:129.75pt;height:110.25pt;visibility:visible">
            <v:imagedata r:id="rId7" o:title=""/>
          </v:shape>
        </w:pic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 w:rsidRPr="009A144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Промышленное, гражданское и дорожное строительство </w:t>
      </w:r>
      <w:r w:rsidRPr="009A144C">
        <w:rPr>
          <w:rFonts w:ascii="Times New Roman" w:hAnsi="Times New Roman"/>
          <w:sz w:val="28"/>
          <w:szCs w:val="28"/>
        </w:rPr>
        <w:t>"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Усенкулов Ж.А.,Чалабаев Б.М., </w:t>
      </w:r>
      <w:r w:rsidRPr="009A144C">
        <w:rPr>
          <w:rFonts w:ascii="Times New Roman" w:hAnsi="Times New Roman"/>
          <w:b/>
          <w:sz w:val="28"/>
          <w:szCs w:val="28"/>
        </w:rPr>
        <w:t>Звягина З.А.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Pr="009A144C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44C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E217E9" w:rsidRPr="00803FC4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выполнению СРС по</w:t>
      </w:r>
      <w:r w:rsidRPr="00803FC4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Энергоэффективное проектирование и строительство</w:t>
      </w:r>
      <w:r w:rsidRPr="00803FC4">
        <w:rPr>
          <w:rFonts w:ascii="Times New Roman" w:hAnsi="Times New Roman"/>
          <w:sz w:val="28"/>
          <w:szCs w:val="28"/>
        </w:rPr>
        <w:t xml:space="preserve"> зданий и сооружений"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Pr="00E8046F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046F">
        <w:rPr>
          <w:rFonts w:ascii="Times New Roman" w:hAnsi="Times New Roman"/>
          <w:sz w:val="28"/>
          <w:szCs w:val="28"/>
        </w:rPr>
        <w:t>Форма обучения: очная</w:t>
      </w:r>
      <w:r>
        <w:rPr>
          <w:rFonts w:ascii="Times New Roman" w:hAnsi="Times New Roman"/>
          <w:sz w:val="28"/>
          <w:szCs w:val="28"/>
        </w:rPr>
        <w:t xml:space="preserve">, вечерняя </w: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Default="004F5704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3EC1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i1188" type="#_x0000_t75" style="width:428.25pt;height:278.25pt;visibility:visible;mso-wrap-style:square">
            <v:imagedata r:id="rId8" o:title="57"/>
          </v:shape>
        </w:pict>
      </w:r>
    </w:p>
    <w:p w:rsidR="00E217E9" w:rsidRDefault="00E217E9" w:rsidP="00E804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7E9" w:rsidRPr="00E8046F" w:rsidRDefault="00E217E9" w:rsidP="00E8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Шымкент</w:t>
      </w:r>
      <w:r w:rsidR="004F570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2017</w:t>
      </w: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ЮЖНО-КАЗАХСТАНСКИЙ ГОСУДАРСТВЕННЫЙ УНИВЕРСИТЕТ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ИМ.М.АУ</w:t>
      </w:r>
      <w:r w:rsidR="00ED608B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ЗОВА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 w:rsidRPr="009A144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Промышленное, гражданское и дорожное строительство </w:t>
      </w:r>
      <w:r w:rsidRPr="009A144C">
        <w:rPr>
          <w:rFonts w:ascii="Times New Roman" w:hAnsi="Times New Roman"/>
          <w:sz w:val="28"/>
          <w:szCs w:val="28"/>
        </w:rPr>
        <w:t>"</w:t>
      </w: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Усенкулов Ж.А.,</w:t>
      </w:r>
      <w:r w:rsidRPr="008467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Чалабаев Б.М., </w:t>
      </w:r>
      <w:r w:rsidRPr="009A144C">
        <w:rPr>
          <w:rFonts w:ascii="Times New Roman" w:hAnsi="Times New Roman"/>
          <w:b/>
          <w:sz w:val="28"/>
          <w:szCs w:val="28"/>
        </w:rPr>
        <w:t>Звягина З.А.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Pr="009A144C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44C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84674B" w:rsidRPr="00803FC4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выполнению СРС по</w:t>
      </w:r>
      <w:r w:rsidRPr="00803FC4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Энергоэффективное проектирование и строительство</w:t>
      </w:r>
      <w:r w:rsidRPr="00803FC4">
        <w:rPr>
          <w:rFonts w:ascii="Times New Roman" w:hAnsi="Times New Roman"/>
          <w:sz w:val="28"/>
          <w:szCs w:val="28"/>
        </w:rPr>
        <w:t xml:space="preserve"> зданий и сооружений"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Pr="00E8046F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046F">
        <w:rPr>
          <w:rFonts w:ascii="Times New Roman" w:hAnsi="Times New Roman"/>
          <w:sz w:val="28"/>
          <w:szCs w:val="28"/>
        </w:rPr>
        <w:t>Форма обучения: очная</w:t>
      </w:r>
      <w:r>
        <w:rPr>
          <w:rFonts w:ascii="Times New Roman" w:hAnsi="Times New Roman"/>
          <w:sz w:val="28"/>
          <w:szCs w:val="28"/>
        </w:rPr>
        <w:t xml:space="preserve">, вечерняя </w:t>
      </w: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Default="0084674B" w:rsidP="008467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Pr="00FC3EC1" w:rsidRDefault="0084674B" w:rsidP="00846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674B" w:rsidRPr="00E8046F" w:rsidRDefault="0084674B" w:rsidP="008467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Шымкент 2017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УДК 624.135.6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Усенкулов Ж.А., Чалабаев Б.М., Звягина З.А.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Pr="008B2F7B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по изучению дисциплины </w:t>
      </w:r>
      <w:r w:rsidRPr="009A144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Энергоэффективное проектирование и строительство</w:t>
      </w:r>
      <w:r w:rsidRPr="00803FC4">
        <w:rPr>
          <w:rFonts w:ascii="Times New Roman" w:hAnsi="Times New Roman"/>
          <w:sz w:val="28"/>
          <w:szCs w:val="28"/>
        </w:rPr>
        <w:t xml:space="preserve"> зданий и сооружений"</w:t>
      </w:r>
      <w:r>
        <w:rPr>
          <w:rFonts w:ascii="Times New Roman" w:hAnsi="Times New Roman"/>
          <w:sz w:val="28"/>
          <w:szCs w:val="28"/>
        </w:rPr>
        <w:t>, Шымкент, ЮКГУ им.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 Ау</w:t>
      </w:r>
      <w:r w:rsidR="0084674B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зова</w:t>
      </w:r>
      <w:r w:rsidR="007164BF">
        <w:rPr>
          <w:rFonts w:ascii="Times New Roman" w:hAnsi="Times New Roman"/>
          <w:sz w:val="28"/>
          <w:szCs w:val="28"/>
        </w:rPr>
        <w:t>, - 3</w:t>
      </w:r>
      <w:r w:rsidR="00FC3EC1">
        <w:rPr>
          <w:rFonts w:ascii="Times New Roman" w:hAnsi="Times New Roman"/>
          <w:sz w:val="28"/>
          <w:szCs w:val="28"/>
        </w:rPr>
        <w:t>2</w:t>
      </w:r>
      <w:r w:rsidR="007164BF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составлены в соответствии с требованиями учебного плана и программой дисциплины </w:t>
      </w:r>
      <w:r w:rsidRPr="009A144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Энергоэффективное проектирование и строительство</w:t>
      </w:r>
      <w:r w:rsidRPr="00803FC4">
        <w:rPr>
          <w:rFonts w:ascii="Times New Roman" w:hAnsi="Times New Roman"/>
          <w:sz w:val="28"/>
          <w:szCs w:val="28"/>
        </w:rPr>
        <w:t xml:space="preserve"> зданий и сооружений"</w:t>
      </w:r>
      <w:r>
        <w:rPr>
          <w:rFonts w:ascii="Times New Roman" w:hAnsi="Times New Roman"/>
          <w:sz w:val="28"/>
          <w:szCs w:val="28"/>
        </w:rPr>
        <w:t xml:space="preserve"> и включает все необходимые сведения для изучения дисциплины.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предназначены для студентов специальности   5В072900</w:t>
      </w:r>
      <w:r w:rsidR="007164BF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144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Строительство</w:t>
      </w:r>
      <w:r w:rsidRPr="00803FC4">
        <w:rPr>
          <w:rFonts w:ascii="Times New Roman" w:hAnsi="Times New Roman"/>
          <w:sz w:val="28"/>
          <w:szCs w:val="28"/>
        </w:rPr>
        <w:t>"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Перечисленные организационные формы обучения являются основополагающими в учебно-воспитательном процессе высшей школы и предусматриваются учебным планом и программой для данной специальности. Рекомендации позволяет студенту оптимальным образом организовать процесс изучения данной дисциплины. Описана последовательность действия студента или "сценарий изучения дисциплины". Рекомендован</w:t>
      </w:r>
      <w:r w:rsidR="00ED608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организация процедуры контроля.</w:t>
      </w:r>
    </w:p>
    <w:p w:rsidR="00E217E9" w:rsidRPr="008312A0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7E9" w:rsidRPr="008312A0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312A0">
        <w:rPr>
          <w:rFonts w:ascii="Times New Roman" w:hAnsi="Times New Roman"/>
          <w:color w:val="000000"/>
          <w:sz w:val="28"/>
          <w:szCs w:val="28"/>
        </w:rPr>
        <w:tab/>
        <w:t>Рецензенты:</w:t>
      </w:r>
      <w:r w:rsidR="00ED608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Еримбетов Б.Т.</w:t>
      </w:r>
      <w:r w:rsidRPr="008312A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к.т.н доцент,</w:t>
      </w:r>
      <w:r w:rsidRPr="008312A0">
        <w:rPr>
          <w:rFonts w:ascii="Times New Roman" w:hAnsi="Times New Roman"/>
          <w:color w:val="000000"/>
          <w:sz w:val="28"/>
          <w:szCs w:val="28"/>
        </w:rPr>
        <w:t xml:space="preserve"> кафедра «ПГиДС»</w:t>
      </w:r>
    </w:p>
    <w:p w:rsidR="00E217E9" w:rsidRPr="008312A0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312A0">
        <w:rPr>
          <w:rFonts w:ascii="Times New Roman" w:hAnsi="Times New Roman"/>
          <w:color w:val="000000"/>
          <w:sz w:val="28"/>
          <w:szCs w:val="28"/>
        </w:rPr>
        <w:tab/>
      </w:r>
      <w:r w:rsidRPr="008312A0">
        <w:rPr>
          <w:rFonts w:ascii="Times New Roman" w:hAnsi="Times New Roman"/>
          <w:color w:val="000000"/>
          <w:sz w:val="28"/>
          <w:szCs w:val="28"/>
        </w:rPr>
        <w:tab/>
      </w:r>
      <w:r w:rsidRPr="008312A0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 w:rsidR="00ED60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12A0">
        <w:rPr>
          <w:rFonts w:ascii="Times New Roman" w:hAnsi="Times New Roman"/>
          <w:color w:val="000000"/>
          <w:sz w:val="28"/>
          <w:szCs w:val="28"/>
        </w:rPr>
        <w:t>Сулейменов У.С. д.т.н. доцент, кафедра</w:t>
      </w:r>
      <w:r w:rsidR="00ED60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12A0">
        <w:rPr>
          <w:rFonts w:ascii="Times New Roman" w:hAnsi="Times New Roman"/>
          <w:color w:val="000000"/>
          <w:sz w:val="28"/>
          <w:szCs w:val="28"/>
        </w:rPr>
        <w:t>"Архитектура и дизайн"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и рекомендовано к печати  заседанием кафедры "Промышленное, гражданское и дорожное строительство"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(протокол №</w:t>
      </w:r>
      <w:r w:rsidR="00ED608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A04558">
        <w:rPr>
          <w:rFonts w:ascii="Times New Roman" w:hAnsi="Times New Roman"/>
          <w:sz w:val="28"/>
          <w:szCs w:val="28"/>
        </w:rPr>
        <w:t>"</w:t>
      </w:r>
      <w:r w:rsidR="00ED608B">
        <w:rPr>
          <w:rFonts w:ascii="Times New Roman" w:hAnsi="Times New Roman"/>
          <w:sz w:val="28"/>
          <w:szCs w:val="28"/>
        </w:rPr>
        <w:t>27</w:t>
      </w:r>
      <w:r w:rsidRPr="00A0455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="00ED608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 201</w:t>
      </w:r>
      <w:r w:rsidR="00ED608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г.)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методической комиссии факультета "Строительство и транспорт"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(протокол №</w:t>
      </w:r>
      <w:r w:rsidR="00ED608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A04558">
        <w:rPr>
          <w:rFonts w:ascii="Times New Roman" w:hAnsi="Times New Roman"/>
          <w:sz w:val="28"/>
          <w:szCs w:val="28"/>
        </w:rPr>
        <w:t>"</w:t>
      </w:r>
      <w:r w:rsidR="00ED608B">
        <w:rPr>
          <w:rFonts w:ascii="Times New Roman" w:hAnsi="Times New Roman"/>
          <w:sz w:val="28"/>
          <w:szCs w:val="28"/>
        </w:rPr>
        <w:t>4</w:t>
      </w:r>
      <w:r w:rsidRPr="00A0455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="00ED608B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 2017г.)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Рекомендовано к изданию учебно-методическим советом ЮКГУ им. М. Ау</w:t>
      </w:r>
      <w:r w:rsidR="00ED608B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зова протокол №__ от </w:t>
      </w:r>
      <w:r w:rsidRPr="005A359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__</w:t>
      </w:r>
      <w:r w:rsidRPr="005A359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___. 2017г.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608B" w:rsidRDefault="00ED608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608B" w:rsidRDefault="00ED608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608B" w:rsidRDefault="00ED608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© Южно-Казахстанский государственный университет 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им.М.Ауезова, 2017г.</w:t>
      </w:r>
    </w:p>
    <w:p w:rsidR="00E217E9" w:rsidRDefault="00E217E9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выпуск_</w:t>
      </w:r>
      <w:r w:rsidR="00ED608B">
        <w:rPr>
          <w:rFonts w:ascii="Times New Roman" w:hAnsi="Times New Roman"/>
          <w:sz w:val="28"/>
          <w:szCs w:val="28"/>
        </w:rPr>
        <w:t>Звягина З.А.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FC3EC1" w:rsidRPr="00FC3EC1" w:rsidRDefault="00FC3EC1" w:rsidP="00FC3EC1">
      <w:pPr>
        <w:pStyle w:val="8"/>
        <w:ind w:left="0"/>
        <w:rPr>
          <w:szCs w:val="28"/>
        </w:rPr>
      </w:pPr>
      <w:r w:rsidRPr="00FC3EC1">
        <w:rPr>
          <w:szCs w:val="28"/>
        </w:rPr>
        <w:lastRenderedPageBreak/>
        <w:t xml:space="preserve">Содержание </w:t>
      </w:r>
    </w:p>
    <w:p w:rsidR="00FC3EC1" w:rsidRPr="00FC3EC1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1E0"/>
      </w:tblPr>
      <w:tblGrid>
        <w:gridCol w:w="8613"/>
        <w:gridCol w:w="1276"/>
      </w:tblGrid>
      <w:tr w:rsidR="00FC3EC1" w:rsidRPr="00FC3EC1" w:rsidTr="00FC3EC1">
        <w:tc>
          <w:tcPr>
            <w:tcW w:w="8613" w:type="dxa"/>
          </w:tcPr>
          <w:p w:rsidR="00FC3EC1" w:rsidRPr="00FC3EC1" w:rsidRDefault="00FC3EC1" w:rsidP="00FC3E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EC1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</w:tcPr>
          <w:p w:rsidR="00FC3EC1" w:rsidRPr="00FC3EC1" w:rsidRDefault="00FC3EC1" w:rsidP="00FC3EC1">
            <w:pPr>
              <w:spacing w:after="0" w:line="240" w:lineRule="auto"/>
              <w:jc w:val="center"/>
              <w:rPr>
                <w:rFonts w:ascii="Times New Roman" w:eastAsia="SimSun" w:hAnsi="Times New Roman"/>
                <w:caps/>
                <w:sz w:val="28"/>
                <w:szCs w:val="28"/>
              </w:rPr>
            </w:pPr>
            <w:r>
              <w:rPr>
                <w:rFonts w:ascii="Times New Roman" w:eastAsia="SimSun" w:hAnsi="Times New Roman"/>
                <w:caps/>
                <w:sz w:val="28"/>
                <w:szCs w:val="28"/>
              </w:rPr>
              <w:t>6</w:t>
            </w:r>
          </w:p>
        </w:tc>
      </w:tr>
      <w:tr w:rsidR="00FC3EC1" w:rsidRPr="00FC3EC1" w:rsidTr="00FC3EC1">
        <w:tc>
          <w:tcPr>
            <w:tcW w:w="8613" w:type="dxa"/>
          </w:tcPr>
          <w:p w:rsidR="00FC3EC1" w:rsidRPr="00FC3EC1" w:rsidRDefault="00FC3EC1" w:rsidP="00FC3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C3EC1">
              <w:rPr>
                <w:rFonts w:ascii="Times New Roman" w:hAnsi="Times New Roman"/>
                <w:bCs/>
                <w:iCs/>
                <w:sz w:val="28"/>
                <w:szCs w:val="28"/>
              </w:rPr>
              <w:t>Основные термины и понятия энергосбережения</w:t>
            </w:r>
          </w:p>
        </w:tc>
        <w:tc>
          <w:tcPr>
            <w:tcW w:w="1276" w:type="dxa"/>
          </w:tcPr>
          <w:p w:rsidR="00FC3EC1" w:rsidRPr="00FC3EC1" w:rsidRDefault="00FC3EC1" w:rsidP="00FC3EC1">
            <w:pPr>
              <w:spacing w:after="0" w:line="240" w:lineRule="auto"/>
              <w:jc w:val="center"/>
              <w:rPr>
                <w:rFonts w:ascii="Times New Roman" w:eastAsia="SimSun" w:hAnsi="Times New Roman"/>
                <w:caps/>
                <w:sz w:val="28"/>
                <w:szCs w:val="28"/>
              </w:rPr>
            </w:pPr>
            <w:r>
              <w:rPr>
                <w:rFonts w:ascii="Times New Roman" w:eastAsia="SimSun" w:hAnsi="Times New Roman"/>
                <w:caps/>
                <w:sz w:val="28"/>
                <w:szCs w:val="28"/>
              </w:rPr>
              <w:t>7</w:t>
            </w:r>
          </w:p>
        </w:tc>
      </w:tr>
      <w:tr w:rsidR="00FC3EC1" w:rsidRPr="00FC3EC1" w:rsidTr="00FC3EC1">
        <w:trPr>
          <w:trHeight w:val="413"/>
        </w:trPr>
        <w:tc>
          <w:tcPr>
            <w:tcW w:w="8613" w:type="dxa"/>
          </w:tcPr>
          <w:p w:rsidR="00FC3EC1" w:rsidRPr="00FC3EC1" w:rsidRDefault="00FC3EC1" w:rsidP="00FC3E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3EC1">
              <w:rPr>
                <w:rFonts w:ascii="Times New Roman" w:hAnsi="Times New Roman"/>
                <w:sz w:val="28"/>
                <w:szCs w:val="28"/>
              </w:rPr>
              <w:t>Пример заполнения энергетического паспорта</w:t>
            </w:r>
          </w:p>
        </w:tc>
        <w:tc>
          <w:tcPr>
            <w:tcW w:w="1276" w:type="dxa"/>
          </w:tcPr>
          <w:p w:rsidR="00FC3EC1" w:rsidRPr="00FC3EC1" w:rsidRDefault="00FC3EC1" w:rsidP="00FC3EC1">
            <w:pPr>
              <w:spacing w:after="0" w:line="240" w:lineRule="auto"/>
              <w:jc w:val="center"/>
              <w:rPr>
                <w:rFonts w:ascii="Times New Roman" w:eastAsia="SimSun" w:hAnsi="Times New Roman"/>
                <w:caps/>
                <w:sz w:val="28"/>
                <w:szCs w:val="28"/>
              </w:rPr>
            </w:pPr>
            <w:r>
              <w:rPr>
                <w:rFonts w:ascii="Times New Roman" w:eastAsia="SimSun" w:hAnsi="Times New Roman"/>
                <w:caps/>
                <w:sz w:val="28"/>
                <w:szCs w:val="28"/>
              </w:rPr>
              <w:t>10</w:t>
            </w:r>
          </w:p>
        </w:tc>
      </w:tr>
      <w:tr w:rsidR="00FC3EC1" w:rsidRPr="00FC3EC1" w:rsidTr="00FC3EC1">
        <w:tc>
          <w:tcPr>
            <w:tcW w:w="8613" w:type="dxa"/>
          </w:tcPr>
          <w:p w:rsidR="00FC3EC1" w:rsidRPr="00FC3EC1" w:rsidRDefault="00FC3EC1" w:rsidP="00FC3EC1">
            <w:pPr>
              <w:pStyle w:val="1"/>
              <w:ind w:firstLine="0"/>
              <w:jc w:val="left"/>
              <w:rPr>
                <w:color w:val="000000"/>
                <w:szCs w:val="28"/>
              </w:rPr>
            </w:pPr>
            <w:r w:rsidRPr="00FC3EC1">
              <w:rPr>
                <w:color w:val="000000"/>
                <w:szCs w:val="28"/>
              </w:rPr>
              <w:t>Методика расчета параметров здания  в техническом отчете</w:t>
            </w:r>
          </w:p>
        </w:tc>
        <w:tc>
          <w:tcPr>
            <w:tcW w:w="1276" w:type="dxa"/>
          </w:tcPr>
          <w:p w:rsidR="00FC3EC1" w:rsidRPr="00FC3EC1" w:rsidRDefault="00FC3EC1" w:rsidP="00FC3EC1">
            <w:pPr>
              <w:spacing w:after="0" w:line="240" w:lineRule="auto"/>
              <w:jc w:val="center"/>
              <w:rPr>
                <w:rFonts w:ascii="Times New Roman" w:eastAsia="SimSun" w:hAnsi="Times New Roman"/>
                <w:caps/>
                <w:sz w:val="28"/>
                <w:szCs w:val="28"/>
              </w:rPr>
            </w:pPr>
            <w:r w:rsidRPr="00FC3EC1">
              <w:rPr>
                <w:rFonts w:ascii="Times New Roman" w:eastAsia="SimSun" w:hAnsi="Times New Roman"/>
                <w:caps/>
                <w:sz w:val="28"/>
                <w:szCs w:val="28"/>
              </w:rPr>
              <w:t>2</w:t>
            </w:r>
            <w:r>
              <w:rPr>
                <w:rFonts w:ascii="Times New Roman" w:eastAsia="SimSun" w:hAnsi="Times New Roman"/>
                <w:caps/>
                <w:sz w:val="28"/>
                <w:szCs w:val="28"/>
              </w:rPr>
              <w:t>1</w:t>
            </w:r>
          </w:p>
        </w:tc>
      </w:tr>
      <w:tr w:rsidR="00FC3EC1" w:rsidRPr="00FC3EC1" w:rsidTr="00FC3EC1">
        <w:tc>
          <w:tcPr>
            <w:tcW w:w="8613" w:type="dxa"/>
          </w:tcPr>
          <w:p w:rsidR="00FC3EC1" w:rsidRPr="00FC3EC1" w:rsidRDefault="00FC3EC1" w:rsidP="00FC3E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EC1">
              <w:rPr>
                <w:rFonts w:ascii="Times New Roman" w:hAnsi="Times New Roman"/>
                <w:sz w:val="28"/>
                <w:szCs w:val="28"/>
              </w:rPr>
              <w:t>Список  рекомендуемой  литературы</w:t>
            </w:r>
          </w:p>
        </w:tc>
        <w:tc>
          <w:tcPr>
            <w:tcW w:w="1276" w:type="dxa"/>
          </w:tcPr>
          <w:p w:rsidR="00FC3EC1" w:rsidRPr="00FC3EC1" w:rsidRDefault="00FC3EC1" w:rsidP="00FC3EC1">
            <w:pPr>
              <w:spacing w:after="0" w:line="240" w:lineRule="auto"/>
              <w:jc w:val="center"/>
              <w:rPr>
                <w:rFonts w:ascii="Times New Roman" w:eastAsia="SimSun" w:hAnsi="Times New Roman"/>
                <w:caps/>
                <w:sz w:val="28"/>
                <w:szCs w:val="28"/>
              </w:rPr>
            </w:pPr>
            <w:r>
              <w:rPr>
                <w:rFonts w:ascii="Times New Roman" w:eastAsia="SimSun" w:hAnsi="Times New Roman"/>
                <w:caps/>
                <w:sz w:val="28"/>
                <w:szCs w:val="28"/>
              </w:rPr>
              <w:t>3</w:t>
            </w:r>
            <w:r w:rsidRPr="00FC3EC1">
              <w:rPr>
                <w:rFonts w:ascii="Times New Roman" w:eastAsia="SimSun" w:hAnsi="Times New Roman"/>
                <w:caps/>
                <w:sz w:val="28"/>
                <w:szCs w:val="28"/>
              </w:rPr>
              <w:t>2</w:t>
            </w:r>
          </w:p>
        </w:tc>
      </w:tr>
    </w:tbl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4F5704" w:rsidRDefault="004F5704" w:rsidP="00FC3EC1">
      <w:pPr>
        <w:rPr>
          <w:sz w:val="28"/>
          <w:szCs w:val="28"/>
        </w:rPr>
      </w:pPr>
    </w:p>
    <w:p w:rsidR="004F5704" w:rsidRDefault="004F5704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FC3EC1" w:rsidRDefault="00FC3EC1" w:rsidP="00FC3EC1">
      <w:pPr>
        <w:rPr>
          <w:sz w:val="28"/>
          <w:szCs w:val="28"/>
        </w:rPr>
      </w:pPr>
    </w:p>
    <w:p w:rsidR="0084674B" w:rsidRPr="00FC3EC1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C3EC1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84674B" w:rsidRPr="00B02069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069">
        <w:rPr>
          <w:rFonts w:ascii="Times New Roman" w:hAnsi="Times New Roman"/>
          <w:sz w:val="28"/>
          <w:szCs w:val="28"/>
        </w:rPr>
        <w:t xml:space="preserve">      </w:t>
      </w:r>
    </w:p>
    <w:p w:rsidR="0084674B" w:rsidRPr="00B02069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069">
        <w:rPr>
          <w:rFonts w:ascii="Times New Roman" w:hAnsi="Times New Roman"/>
          <w:sz w:val="28"/>
          <w:szCs w:val="28"/>
        </w:rPr>
        <w:t>Строительный  комплекс  и  средства  обеспечения  жизнедеятельности  потребляют  более  чем  40%  полезной  энергии  в  Р К  Сбереженная  энергия  в  несколько  раз  дешевле</w:t>
      </w:r>
      <w:r>
        <w:rPr>
          <w:rFonts w:ascii="Times New Roman" w:hAnsi="Times New Roman"/>
          <w:sz w:val="28"/>
          <w:szCs w:val="28"/>
        </w:rPr>
        <w:t>,</w:t>
      </w:r>
      <w:r w:rsidRPr="00B02069">
        <w:rPr>
          <w:rFonts w:ascii="Times New Roman" w:hAnsi="Times New Roman"/>
          <w:sz w:val="28"/>
          <w:szCs w:val="28"/>
        </w:rPr>
        <w:t xml:space="preserve">  чем  вновь  добываемая  и  доставляемая       потребителю;   потребность  в  рациональном  управлении  потоками  энергии  и  в  оптимальном  снижении  доли  энергопотребления  строительным  комплексом  является</w:t>
      </w:r>
      <w:r w:rsidRPr="00B02069">
        <w:rPr>
          <w:rFonts w:ascii="Times New Roman" w:hAnsi="Times New Roman"/>
          <w:sz w:val="28"/>
          <w:szCs w:val="28"/>
        </w:rPr>
        <w:tab/>
        <w:t xml:space="preserve">важнейшим  инструментом  влияющим  на  казахстанский  энергетический  рынок  и  на  безопасность  обеспечения  энергией  в  ближайший  и  долгосрочной  перспективе  и  соответствует  основным  принципам  государственной  политики  Республики  Казахстан в  области  энергосбережения  </w:t>
      </w:r>
    </w:p>
    <w:p w:rsidR="0084674B" w:rsidRPr="00B02069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069">
        <w:rPr>
          <w:rFonts w:ascii="Times New Roman" w:hAnsi="Times New Roman"/>
          <w:sz w:val="28"/>
          <w:szCs w:val="28"/>
        </w:rPr>
        <w:t xml:space="preserve">Жилой  сектор  Казахстана  является  третьем  крупнейшим  потребителем  тепло  и  электроэнергии  после  сектора  энергетики  и  производственного сектора </w:t>
      </w:r>
      <w:r>
        <w:rPr>
          <w:rFonts w:ascii="Times New Roman" w:hAnsi="Times New Roman"/>
          <w:sz w:val="28"/>
          <w:szCs w:val="28"/>
        </w:rPr>
        <w:t>.</w:t>
      </w:r>
      <w:r w:rsidRPr="00B02069">
        <w:rPr>
          <w:rFonts w:ascii="Times New Roman" w:hAnsi="Times New Roman"/>
          <w:sz w:val="28"/>
          <w:szCs w:val="28"/>
        </w:rPr>
        <w:t xml:space="preserve">  В  среднем  здания в  Казахстане  потребляют  в  2-3  раза  больше  энергии  на  квадратный  метр</w:t>
      </w:r>
      <w:r>
        <w:rPr>
          <w:rFonts w:ascii="Times New Roman" w:hAnsi="Times New Roman"/>
          <w:sz w:val="28"/>
          <w:szCs w:val="28"/>
        </w:rPr>
        <w:t>,</w:t>
      </w:r>
      <w:r w:rsidRPr="00B02069">
        <w:rPr>
          <w:rFonts w:ascii="Times New Roman" w:hAnsi="Times New Roman"/>
          <w:sz w:val="28"/>
          <w:szCs w:val="28"/>
        </w:rPr>
        <w:t xml:space="preserve">  чем  здания в  северных  странах  Западной  Европы</w:t>
      </w:r>
      <w:r>
        <w:rPr>
          <w:rFonts w:ascii="Times New Roman" w:hAnsi="Times New Roman"/>
          <w:sz w:val="28"/>
          <w:szCs w:val="28"/>
        </w:rPr>
        <w:t>.</w:t>
      </w:r>
      <w:r w:rsidRPr="00B02069">
        <w:rPr>
          <w:rFonts w:ascii="Times New Roman" w:hAnsi="Times New Roman"/>
          <w:sz w:val="28"/>
          <w:szCs w:val="28"/>
        </w:rPr>
        <w:t xml:space="preserve">  В  5-этажных жилых  домах  старой  постройки  свыше  50.</w:t>
      </w:r>
      <w:r>
        <w:rPr>
          <w:rFonts w:ascii="Times New Roman" w:hAnsi="Times New Roman"/>
          <w:sz w:val="28"/>
          <w:szCs w:val="28"/>
        </w:rPr>
        <w:t>%</w:t>
      </w:r>
      <w:r w:rsidRPr="00B02069">
        <w:rPr>
          <w:rFonts w:ascii="Times New Roman" w:hAnsi="Times New Roman"/>
          <w:sz w:val="28"/>
          <w:szCs w:val="28"/>
        </w:rPr>
        <w:t xml:space="preserve">   </w:t>
      </w:r>
    </w:p>
    <w:p w:rsidR="0084674B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069">
        <w:rPr>
          <w:rFonts w:ascii="Times New Roman" w:hAnsi="Times New Roman"/>
          <w:sz w:val="28"/>
          <w:szCs w:val="28"/>
        </w:rPr>
        <w:t xml:space="preserve">Теплопотерь  приходится  на  нагревание  инфильтрующегося  и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B02069">
        <w:rPr>
          <w:rFonts w:ascii="Times New Roman" w:hAnsi="Times New Roman"/>
          <w:sz w:val="28"/>
          <w:szCs w:val="28"/>
        </w:rPr>
        <w:t>вентилируемого  воздуха</w:t>
      </w:r>
      <w:r>
        <w:rPr>
          <w:rFonts w:ascii="Times New Roman" w:hAnsi="Times New Roman"/>
          <w:sz w:val="28"/>
          <w:szCs w:val="28"/>
        </w:rPr>
        <w:t>,..</w:t>
      </w:r>
      <w:r w:rsidRPr="00B02069">
        <w:rPr>
          <w:rFonts w:ascii="Times New Roman" w:hAnsi="Times New Roman"/>
          <w:sz w:val="28"/>
          <w:szCs w:val="28"/>
        </w:rPr>
        <w:t xml:space="preserve">  свыше  20</w:t>
      </w:r>
      <w:r>
        <w:rPr>
          <w:rFonts w:ascii="Times New Roman" w:hAnsi="Times New Roman"/>
          <w:sz w:val="28"/>
          <w:szCs w:val="28"/>
        </w:rPr>
        <w:t>%</w:t>
      </w:r>
      <w:r w:rsidRPr="00B02069">
        <w:rPr>
          <w:rFonts w:ascii="Times New Roman" w:hAnsi="Times New Roman"/>
          <w:sz w:val="28"/>
          <w:szCs w:val="28"/>
        </w:rPr>
        <w:t xml:space="preserve">   теплоты  теряется  через  стены  здания </w:t>
      </w:r>
      <w:r>
        <w:rPr>
          <w:rFonts w:ascii="Times New Roman" w:hAnsi="Times New Roman"/>
          <w:sz w:val="28"/>
          <w:szCs w:val="28"/>
        </w:rPr>
        <w:t>:</w:t>
      </w:r>
      <w:r w:rsidRPr="00B02069">
        <w:rPr>
          <w:rFonts w:ascii="Times New Roman" w:hAnsi="Times New Roman"/>
          <w:sz w:val="28"/>
          <w:szCs w:val="28"/>
        </w:rPr>
        <w:t xml:space="preserve"> свыше  10</w:t>
      </w:r>
      <w:r>
        <w:rPr>
          <w:rFonts w:ascii="Times New Roman" w:hAnsi="Times New Roman"/>
          <w:sz w:val="28"/>
          <w:szCs w:val="28"/>
        </w:rPr>
        <w:t>%</w:t>
      </w:r>
      <w:r w:rsidRPr="00B02069">
        <w:rPr>
          <w:rFonts w:ascii="Times New Roman" w:hAnsi="Times New Roman"/>
          <w:sz w:val="28"/>
          <w:szCs w:val="28"/>
        </w:rPr>
        <w:t>/  -через  окна  и  около 10</w:t>
      </w:r>
      <w:r>
        <w:rPr>
          <w:rFonts w:ascii="Times New Roman" w:hAnsi="Times New Roman"/>
          <w:sz w:val="28"/>
          <w:szCs w:val="28"/>
        </w:rPr>
        <w:t>%</w:t>
      </w:r>
      <w:r w:rsidRPr="00B02069">
        <w:rPr>
          <w:rFonts w:ascii="Times New Roman" w:hAnsi="Times New Roman"/>
          <w:sz w:val="28"/>
          <w:szCs w:val="28"/>
        </w:rPr>
        <w:t xml:space="preserve">/- через  полы  первого  этажа  и  через  чердаки.  Ожидаемый  рост  жилищного  сектора  в  Казахстане  означает  повышение  энергопотребления  и  соответственно  выбросов  парниковых  газов.  Политики  и  другие  заинтересованные  стороны  в  Казахстане  признают  важность  и  потенциальные  выгоды  реализации  мер по  повышению  энергоэффективности  зданий  как  в  экологическом  так  и  в  экономическом  контекстах. Проект  ПРООН/ГЭФ   </w:t>
      </w:r>
      <w:r>
        <w:rPr>
          <w:rFonts w:ascii="Times New Roman" w:hAnsi="Times New Roman"/>
          <w:sz w:val="28"/>
          <w:szCs w:val="28"/>
        </w:rPr>
        <w:t>«</w:t>
      </w:r>
      <w:r w:rsidRPr="00B02069">
        <w:rPr>
          <w:rFonts w:ascii="Times New Roman" w:hAnsi="Times New Roman"/>
          <w:sz w:val="28"/>
          <w:szCs w:val="28"/>
        </w:rPr>
        <w:t>Энергоэффективное  проектирование  и  строительство  жилых  зданий</w:t>
      </w:r>
      <w:r>
        <w:rPr>
          <w:rFonts w:ascii="Times New Roman" w:hAnsi="Times New Roman"/>
          <w:sz w:val="28"/>
          <w:szCs w:val="28"/>
        </w:rPr>
        <w:t>»</w:t>
      </w:r>
      <w:r w:rsidRPr="00B02069">
        <w:rPr>
          <w:rFonts w:ascii="Times New Roman" w:hAnsi="Times New Roman"/>
          <w:sz w:val="28"/>
          <w:szCs w:val="28"/>
        </w:rPr>
        <w:t xml:space="preserve">  направлен  на   достижение  энергосбережения  с  наименьшими  затратами  в  рамках  существующих  национальных  программ  и  законодательства  в </w:t>
      </w:r>
      <w:r>
        <w:rPr>
          <w:rFonts w:ascii="Times New Roman" w:hAnsi="Times New Roman"/>
          <w:sz w:val="28"/>
          <w:szCs w:val="28"/>
        </w:rPr>
        <w:t xml:space="preserve"> области  энергоэффективности </w:t>
      </w:r>
      <w:r w:rsidRPr="00B02069">
        <w:rPr>
          <w:rFonts w:ascii="Times New Roman" w:hAnsi="Times New Roman"/>
          <w:sz w:val="28"/>
          <w:szCs w:val="28"/>
        </w:rPr>
        <w:t xml:space="preserve">строительства и  жилищно-коммунальных  отношений.     </w:t>
      </w:r>
    </w:p>
    <w:p w:rsidR="0084674B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 ст,10 Законопроекта  РК  « Об  энергосбережении  и  повышении энергоэффективности»   проектируемые  и  строящиеся  здания строения  сооружения  должны  соответствовать</w:t>
      </w:r>
      <w:r w:rsidRPr="00EB636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требованиям  по  энергоэффективности, каждому  жилому  зданию  должен  быть  присвоен  класс  энергоэффективности.</w:t>
      </w:r>
    </w:p>
    <w:p w:rsidR="0084674B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 СНиП  3.02-43-2007г. «Жилые    здания» здание  должно  быть запроектировано и возведено таким  образом, чтобы  при  выполнении  установленных  требований к внутреннему  микроклимату  помещений и  другим условиям  проживания  обеспечивалось эффективное и экономное  расходование энергетических  ресурсов при его эксплуатации.</w:t>
      </w:r>
    </w:p>
    <w:p w:rsidR="0084674B" w:rsidRDefault="0084674B" w:rsidP="00ED60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 нормируемой удельной  потребности  в  полезной  тепловой энергии  на  отопление зданий, закрепленный в СН, положен в основу классификации зданий. Класс определяется величиной отклонения расчетного значения удельной потребности  в тепловой энергии на отопление  здания от </w:t>
      </w:r>
      <w:r>
        <w:rPr>
          <w:rFonts w:ascii="Times New Roman" w:hAnsi="Times New Roman"/>
          <w:sz w:val="28"/>
          <w:szCs w:val="28"/>
        </w:rPr>
        <w:lastRenderedPageBreak/>
        <w:t>нормативного,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выраженного в %.Под нормализацией понимается приведение измеренных значений  к расчетным условиям.</w:t>
      </w:r>
    </w:p>
    <w:p w:rsidR="0084674B" w:rsidRPr="00B02069" w:rsidRDefault="0084674B" w:rsidP="004F57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зданий включает семь классов А.Б,В.Г.Д,Е.Ж.</w:t>
      </w:r>
      <w:r w:rsidR="004F5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Наивысший  класс энергетической эффективности  здания</w:t>
      </w:r>
      <w:r w:rsidR="004F57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А</w:t>
      </w:r>
      <w:r w:rsidR="004F570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«Очень высокий»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последний –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класс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 «Чрезмерно низкий».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Самостоятельная работа должна  заканчиваться  выполнением  раздела  проекта «энергоэффективность»,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т.е.</w:t>
      </w:r>
      <w:r w:rsidR="00ED6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заполнение энергетического  паспорта  здания.</w:t>
      </w:r>
    </w:p>
    <w:p w:rsidR="00E217E9" w:rsidRDefault="00E217E9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245FC">
        <w:rPr>
          <w:rFonts w:ascii="Times New Roman" w:hAnsi="Times New Roman"/>
          <w:b/>
          <w:bCs/>
          <w:iCs/>
          <w:sz w:val="28"/>
          <w:szCs w:val="28"/>
        </w:rPr>
        <w:lastRenderedPageBreak/>
        <w:t>Основные термины и понятия энергосбережения</w:t>
      </w:r>
    </w:p>
    <w:p w:rsidR="009245FC" w:rsidRPr="009245FC" w:rsidRDefault="009245FC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 Энергетическая эффективность здания - </w:t>
      </w:r>
      <w:r w:rsidRPr="00ED608B">
        <w:rPr>
          <w:rFonts w:ascii="Times New Roman" w:hAnsi="Times New Roman"/>
          <w:sz w:val="28"/>
          <w:szCs w:val="28"/>
        </w:rPr>
        <w:t>свойство здания и его инженерного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оборудования обеспечивать заданную степень потребления тепловой энергии для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поддержания нормируемых оптимальных параметров микроклимата помещений </w:t>
      </w:r>
      <w:r w:rsidRPr="00ED608B">
        <w:rPr>
          <w:rFonts w:ascii="Times New Roman" w:hAnsi="Times New Roman"/>
          <w:iCs/>
          <w:sz w:val="28"/>
          <w:szCs w:val="28"/>
        </w:rPr>
        <w:t>Building energy efficiency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2 Класс энергетической эффективности здания - </w:t>
      </w:r>
      <w:r w:rsidRPr="00ED608B">
        <w:rPr>
          <w:rFonts w:ascii="Times New Roman" w:hAnsi="Times New Roman"/>
          <w:sz w:val="28"/>
          <w:szCs w:val="28"/>
        </w:rPr>
        <w:t>обозначение уровня энергетической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эффективности здания, характеризуемого интервалом значений удельной потребности здания в полезной тепловой энергии на отопление за отопительный период (по ГОСТ Р 51380) </w:t>
      </w:r>
      <w:r w:rsidRPr="00ED608B">
        <w:rPr>
          <w:rFonts w:ascii="Times New Roman" w:hAnsi="Times New Roman"/>
          <w:iCs/>
          <w:sz w:val="28"/>
          <w:szCs w:val="28"/>
        </w:rPr>
        <w:t>Building energy efficiency rating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3 Тепловая защита здания </w:t>
      </w:r>
      <w:r w:rsidRPr="00ED608B">
        <w:rPr>
          <w:rFonts w:ascii="Times New Roman" w:hAnsi="Times New Roman"/>
          <w:sz w:val="28"/>
          <w:szCs w:val="28"/>
        </w:rPr>
        <w:t>теплозащитные свойства совокупности наружных и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внутренних ограждающих конструкций здания, обеспечивающие ограничение теплопотерь здания (теплопоступлений) с учетом воздухообмена помещений, не выше допустимых пределов при оптимальных параметрах микроклимата его помещений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4 Энергетический паспорт здания </w:t>
      </w:r>
      <w:r w:rsidRPr="00ED608B">
        <w:rPr>
          <w:rFonts w:ascii="Times New Roman" w:hAnsi="Times New Roman"/>
          <w:sz w:val="28"/>
          <w:szCs w:val="28"/>
        </w:rPr>
        <w:t>документ, содержащий геометрические,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sz w:val="28"/>
          <w:szCs w:val="28"/>
        </w:rPr>
        <w:t xml:space="preserve">энергетические и теплотехнические характеристики зданий и проектов зданий, ограждающих конструкций и устанавливающий соответствие их требованиям нормативных документов (по ГОСТ Р 51387) </w:t>
      </w:r>
      <w:r w:rsidRPr="00ED608B">
        <w:rPr>
          <w:rFonts w:ascii="Times New Roman" w:hAnsi="Times New Roman"/>
          <w:iCs/>
          <w:sz w:val="28"/>
          <w:szCs w:val="28"/>
        </w:rPr>
        <w:t>Building energy passport</w:t>
      </w:r>
    </w:p>
    <w:p w:rsidR="004F0F95" w:rsidRPr="009245FC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sz w:val="28"/>
          <w:szCs w:val="28"/>
        </w:rPr>
        <w:t xml:space="preserve">5 </w:t>
      </w:r>
      <w:r w:rsidRPr="00ED608B">
        <w:rPr>
          <w:rFonts w:ascii="Times New Roman" w:hAnsi="Times New Roman"/>
          <w:bCs/>
          <w:iCs/>
          <w:sz w:val="28"/>
          <w:szCs w:val="28"/>
        </w:rPr>
        <w:t xml:space="preserve">Удельная потребность в полезной тепловой энергии здания на отопление за отопительный период - </w:t>
      </w:r>
      <w:r w:rsidRPr="00ED608B">
        <w:rPr>
          <w:rFonts w:ascii="Times New Roman" w:hAnsi="Times New Roman"/>
          <w:sz w:val="28"/>
          <w:szCs w:val="28"/>
        </w:rPr>
        <w:t>количество тепловой энергии за расчетный отопительный период, необходимое для компенсации теплопотерь здания с учетом воздухообмена и дополнительных тепловыделений при нормируемых оптимальных параметрах микроклимата помещений в нем, отнесенное к единице общей отапливаемой площади здания (или его отапливаемого объема) и градусо-суткам отопительного периода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Heating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building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thermal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unit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content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for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cold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season</w:t>
      </w:r>
    </w:p>
    <w:p w:rsidR="004F0F95" w:rsidRPr="009245FC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>6 Расчетный коэффициент энергетической эффективности систем отопления и</w:t>
      </w:r>
      <w:r w:rsidR="009245FC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bCs/>
          <w:iCs/>
          <w:sz w:val="28"/>
          <w:szCs w:val="28"/>
        </w:rPr>
        <w:t xml:space="preserve">теплоснабжения - </w:t>
      </w:r>
      <w:r w:rsidRPr="00ED608B">
        <w:rPr>
          <w:rFonts w:ascii="Times New Roman" w:hAnsi="Times New Roman"/>
          <w:sz w:val="28"/>
          <w:szCs w:val="28"/>
        </w:rPr>
        <w:t>коэффициент, учитывающий потери в системах отопления и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теплоснабжения здания и степень автоматизации регулирования их оборудования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Heating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and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heat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supply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systems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energy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efficiency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rated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coefficient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7 Микроклимат помещения - </w:t>
      </w:r>
      <w:r w:rsidRPr="00ED608B">
        <w:rPr>
          <w:rFonts w:ascii="Times New Roman" w:hAnsi="Times New Roman"/>
          <w:sz w:val="28"/>
          <w:szCs w:val="28"/>
        </w:rPr>
        <w:t>состояние внутренней среды помещения, оказывающее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воздействие на человека, характеризуемое показателями температуры воздуха и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ограждающих конструкций, влажностью и подвижностью воздуха (по ГОСТ 30494)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</w:rPr>
        <w:t>Space microclimate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8 Оптимальные параметры микроклимата помещений- </w:t>
      </w:r>
      <w:r w:rsidRPr="00ED608B">
        <w:rPr>
          <w:rFonts w:ascii="Times New Roman" w:hAnsi="Times New Roman"/>
          <w:sz w:val="28"/>
          <w:szCs w:val="28"/>
        </w:rPr>
        <w:t xml:space="preserve">сочетание значений показателя микроклимата, которые при длительном и систематическом воздействии на человека обеспечивают тепловое состояние организма при минимальном напряжении механизмов терморегуляции и ощущение комфорта не менее чем у 80 % людей, находящихся в помещении (по ГОСТ 30494)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Space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microclimate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optimum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parameters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9 Дополнительные тепловыделения в здании - </w:t>
      </w:r>
      <w:r w:rsidRPr="00ED608B">
        <w:rPr>
          <w:rFonts w:ascii="Times New Roman" w:hAnsi="Times New Roman"/>
          <w:sz w:val="28"/>
          <w:szCs w:val="28"/>
        </w:rPr>
        <w:t>теплота, поступающая в помещения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здания от людей, включенных приборов, оборудования, </w:t>
      </w:r>
      <w:r w:rsidRPr="00ED608B">
        <w:rPr>
          <w:rFonts w:ascii="Times New Roman" w:hAnsi="Times New Roman"/>
          <w:sz w:val="28"/>
          <w:szCs w:val="28"/>
        </w:rPr>
        <w:lastRenderedPageBreak/>
        <w:t xml:space="preserve">электродвигателей, </w:t>
      </w:r>
      <w:r w:rsidR="009245FC">
        <w:rPr>
          <w:rFonts w:ascii="Times New Roman" w:hAnsi="Times New Roman"/>
          <w:sz w:val="28"/>
          <w:szCs w:val="28"/>
        </w:rPr>
        <w:t>и</w:t>
      </w:r>
      <w:r w:rsidRPr="00ED608B">
        <w:rPr>
          <w:rFonts w:ascii="Times New Roman" w:hAnsi="Times New Roman"/>
          <w:sz w:val="28"/>
          <w:szCs w:val="28"/>
        </w:rPr>
        <w:t>скусственного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освещения и др., а также от проникающей солнечной радиации </w:t>
      </w:r>
      <w:r w:rsidRPr="00ED608B">
        <w:rPr>
          <w:rFonts w:ascii="Times New Roman" w:hAnsi="Times New Roman"/>
          <w:iCs/>
          <w:sz w:val="28"/>
          <w:szCs w:val="28"/>
        </w:rPr>
        <w:t>Building extra heat emissions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10 Показатель компактности здания - </w:t>
      </w:r>
      <w:r w:rsidRPr="00ED608B">
        <w:rPr>
          <w:rFonts w:ascii="Times New Roman" w:hAnsi="Times New Roman"/>
          <w:sz w:val="28"/>
          <w:szCs w:val="28"/>
        </w:rPr>
        <w:t>отношение общей площади внутренней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поверхности наружных ограждающих конструкций здания к заключенному в них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отапливаемому объему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Building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compactness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index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11 Коэфициент остекленности здания - </w:t>
      </w:r>
      <w:r w:rsidRPr="00ED608B">
        <w:rPr>
          <w:rFonts w:ascii="Times New Roman" w:hAnsi="Times New Roman"/>
          <w:sz w:val="28"/>
          <w:szCs w:val="28"/>
        </w:rPr>
        <w:t>отношение площади светопроемов к суммарной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площади наружных ограждающих конструкций фасада здания, включая светопроемы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</w:rPr>
        <w:t>Building glazing factor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12 Отапливаемая площадь жилых и общественных зданий - </w:t>
      </w:r>
      <w:r w:rsidRPr="00ED608B">
        <w:rPr>
          <w:rFonts w:ascii="Times New Roman" w:hAnsi="Times New Roman"/>
          <w:sz w:val="28"/>
          <w:szCs w:val="28"/>
        </w:rPr>
        <w:t>суммарная площадь этажей (в т.ч. мансардного, отапливаемого</w:t>
      </w:r>
      <w:r w:rsidRPr="00ED608B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ED608B">
        <w:rPr>
          <w:rFonts w:ascii="Times New Roman" w:hAnsi="Times New Roman"/>
          <w:sz w:val="28"/>
          <w:szCs w:val="28"/>
        </w:rPr>
        <w:t xml:space="preserve">цокольного и подвального) здания, измеряемая в пределах внутренних поверхностей наружных стен, включая площадь лестничных клеток и лифтовых шахт; для общественных зданий включается площадь антресолей, галерей и балконов зрительных залов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Residential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and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public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buildings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heating</w:t>
      </w:r>
      <w:r w:rsidRPr="00ED608B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area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13 Отапливаемый объем здания - </w:t>
      </w:r>
      <w:r w:rsidRPr="00ED608B">
        <w:rPr>
          <w:rFonts w:ascii="Times New Roman" w:hAnsi="Times New Roman"/>
          <w:sz w:val="28"/>
          <w:szCs w:val="28"/>
        </w:rPr>
        <w:t>объем, ограниченный внутренними поверхностями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наружных ограждений здания - стен, покрытий (чердачных перекрытий), перекрытий пола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первого этажа или пола подвала при отапливаемом подвале </w:t>
      </w:r>
      <w:r w:rsidRPr="00ED608B">
        <w:rPr>
          <w:rFonts w:ascii="Times New Roman" w:hAnsi="Times New Roman"/>
          <w:iCs/>
          <w:sz w:val="28"/>
          <w:szCs w:val="28"/>
        </w:rPr>
        <w:t>Building heating capacity</w:t>
      </w:r>
    </w:p>
    <w:p w:rsidR="004F0F95" w:rsidRPr="00ED608B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D608B">
        <w:rPr>
          <w:rFonts w:ascii="Times New Roman" w:hAnsi="Times New Roman"/>
          <w:bCs/>
          <w:iCs/>
          <w:sz w:val="28"/>
          <w:szCs w:val="28"/>
        </w:rPr>
        <w:t xml:space="preserve">14 Холодный (отопительный) период года </w:t>
      </w:r>
      <w:r w:rsidRPr="00ED608B">
        <w:rPr>
          <w:rFonts w:ascii="Times New Roman" w:hAnsi="Times New Roman"/>
          <w:iCs/>
          <w:sz w:val="28"/>
          <w:szCs w:val="28"/>
        </w:rPr>
        <w:t xml:space="preserve">- </w:t>
      </w:r>
      <w:r w:rsidRPr="00ED608B">
        <w:rPr>
          <w:rFonts w:ascii="Times New Roman" w:hAnsi="Times New Roman"/>
          <w:sz w:val="28"/>
          <w:szCs w:val="28"/>
        </w:rPr>
        <w:t>период года, характеризующий средней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 xml:space="preserve">суточной температурой наружного воздуха, равной и ниже плюс 10 или 8 °С варисимости от вида здания (по ГОСТ 30494) </w:t>
      </w:r>
      <w:r w:rsidRPr="00ED608B">
        <w:rPr>
          <w:rFonts w:ascii="Times New Roman" w:hAnsi="Times New Roman"/>
          <w:iCs/>
          <w:sz w:val="28"/>
          <w:szCs w:val="28"/>
        </w:rPr>
        <w:t>Cold (heating) season</w:t>
      </w:r>
    </w:p>
    <w:p w:rsidR="004F0F95" w:rsidRPr="009245FC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9245FC">
        <w:rPr>
          <w:rFonts w:ascii="Times New Roman" w:hAnsi="Times New Roman"/>
          <w:bCs/>
          <w:iCs/>
          <w:sz w:val="28"/>
          <w:szCs w:val="28"/>
        </w:rPr>
        <w:t xml:space="preserve">15 Теплый период года - </w:t>
      </w:r>
      <w:r w:rsidRPr="009245FC">
        <w:rPr>
          <w:rFonts w:ascii="Times New Roman" w:hAnsi="Times New Roman"/>
          <w:sz w:val="28"/>
          <w:szCs w:val="28"/>
        </w:rPr>
        <w:t xml:space="preserve">период года, характеризующийся средней суточной температурой наружного воздуха выше плюс 8 или 10 °С в зависимости от вида здания (по ГОСТ 30494) </w:t>
      </w:r>
      <w:r w:rsidRPr="009245FC">
        <w:rPr>
          <w:rFonts w:ascii="Times New Roman" w:hAnsi="Times New Roman"/>
          <w:iCs/>
          <w:sz w:val="28"/>
          <w:szCs w:val="28"/>
        </w:rPr>
        <w:t>Warm season</w:t>
      </w:r>
    </w:p>
    <w:p w:rsidR="004F0F95" w:rsidRPr="009245FC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9245FC">
        <w:rPr>
          <w:rFonts w:ascii="Times New Roman" w:hAnsi="Times New Roman"/>
          <w:bCs/>
          <w:sz w:val="28"/>
          <w:szCs w:val="28"/>
        </w:rPr>
        <w:t xml:space="preserve">16 </w:t>
      </w:r>
      <w:r w:rsidRPr="009245FC">
        <w:rPr>
          <w:rFonts w:ascii="Times New Roman" w:hAnsi="Times New Roman"/>
          <w:bCs/>
          <w:iCs/>
          <w:sz w:val="28"/>
          <w:szCs w:val="28"/>
        </w:rPr>
        <w:t xml:space="preserve">Продолжительность отопительного периода </w:t>
      </w:r>
      <w:r w:rsidRPr="009245FC">
        <w:rPr>
          <w:rFonts w:ascii="Times New Roman" w:hAnsi="Times New Roman"/>
          <w:sz w:val="28"/>
          <w:szCs w:val="28"/>
        </w:rPr>
        <w:t>расчетный период времени работы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9245FC">
        <w:rPr>
          <w:rFonts w:ascii="Times New Roman" w:hAnsi="Times New Roman"/>
          <w:sz w:val="28"/>
          <w:szCs w:val="28"/>
        </w:rPr>
        <w:t>системы отопления здания, представляющий собой среднее статистическое число суток в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9245FC">
        <w:rPr>
          <w:rFonts w:ascii="Times New Roman" w:hAnsi="Times New Roman"/>
          <w:sz w:val="28"/>
          <w:szCs w:val="28"/>
        </w:rPr>
        <w:t xml:space="preserve">году, когда средняя суточная температура наружного воздуха устойчиво равна и ниже плюс 8 или 10 °С в зависимости от вида здания </w:t>
      </w:r>
      <w:r w:rsidRPr="009245FC">
        <w:rPr>
          <w:rFonts w:ascii="Times New Roman" w:hAnsi="Times New Roman"/>
          <w:iCs/>
          <w:sz w:val="28"/>
          <w:szCs w:val="28"/>
        </w:rPr>
        <w:t>Cold (heating) season duration</w:t>
      </w:r>
    </w:p>
    <w:p w:rsidR="004F0F95" w:rsidRPr="009245FC" w:rsidRDefault="004F0F95" w:rsidP="00924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45FC">
        <w:rPr>
          <w:rFonts w:ascii="Times New Roman" w:hAnsi="Times New Roman"/>
          <w:bCs/>
          <w:iCs/>
          <w:sz w:val="28"/>
          <w:szCs w:val="28"/>
        </w:rPr>
        <w:t xml:space="preserve">17 Средняя температура наружного воздуха отопительного периода </w:t>
      </w:r>
      <w:r w:rsidRPr="009245FC">
        <w:rPr>
          <w:rFonts w:ascii="Times New Roman" w:hAnsi="Times New Roman"/>
          <w:iCs/>
          <w:sz w:val="28"/>
          <w:szCs w:val="28"/>
        </w:rPr>
        <w:t xml:space="preserve">- </w:t>
      </w:r>
      <w:r w:rsidRPr="009245FC">
        <w:rPr>
          <w:rFonts w:ascii="Times New Roman" w:hAnsi="Times New Roman"/>
          <w:sz w:val="28"/>
          <w:szCs w:val="28"/>
        </w:rPr>
        <w:t>осредненная за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отопительный период расчетная температура наружного воздуха по средним суточным</w:t>
      </w:r>
      <w:r w:rsid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sz w:val="28"/>
          <w:szCs w:val="28"/>
        </w:rPr>
        <w:t>температурам</w:t>
      </w:r>
      <w:r w:rsidRPr="009245FC">
        <w:rPr>
          <w:rFonts w:ascii="Times New Roman" w:hAnsi="Times New Roman"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Ambient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average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temperature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for</w:t>
      </w:r>
      <w:r w:rsidRPr="009245FC">
        <w:rPr>
          <w:rFonts w:ascii="Times New Roman" w:hAnsi="Times New Roman"/>
          <w:iCs/>
          <w:sz w:val="28"/>
          <w:szCs w:val="28"/>
        </w:rPr>
        <w:t xml:space="preserve">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cold</w:t>
      </w:r>
      <w:r w:rsidRPr="009245FC">
        <w:rPr>
          <w:rFonts w:ascii="Times New Roman" w:hAnsi="Times New Roman"/>
          <w:iCs/>
          <w:sz w:val="28"/>
          <w:szCs w:val="28"/>
        </w:rPr>
        <w:t xml:space="preserve"> (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heating</w:t>
      </w:r>
      <w:r w:rsidRPr="009245FC">
        <w:rPr>
          <w:rFonts w:ascii="Times New Roman" w:hAnsi="Times New Roman"/>
          <w:iCs/>
          <w:sz w:val="28"/>
          <w:szCs w:val="28"/>
        </w:rPr>
        <w:t xml:space="preserve">) </w:t>
      </w:r>
      <w:r w:rsidRPr="00ED608B">
        <w:rPr>
          <w:rFonts w:ascii="Times New Roman" w:hAnsi="Times New Roman"/>
          <w:iCs/>
          <w:sz w:val="28"/>
          <w:szCs w:val="28"/>
          <w:lang w:val="en-US"/>
        </w:rPr>
        <w:t>season</w:t>
      </w:r>
    </w:p>
    <w:p w:rsidR="004F0F95" w:rsidRPr="009245FC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4F0F95" w:rsidRPr="009245FC" w:rsidRDefault="004F0F95" w:rsidP="00E8046F">
      <w:pPr>
        <w:ind w:left="284" w:firstLine="425"/>
        <w:rPr>
          <w:rFonts w:ascii="Times New Roman" w:hAnsi="Times New Roman"/>
          <w:sz w:val="28"/>
          <w:szCs w:val="28"/>
        </w:rPr>
      </w:pPr>
    </w:p>
    <w:p w:rsidR="00E217E9" w:rsidRDefault="00E217E9" w:rsidP="00E8046F">
      <w:pPr>
        <w:rPr>
          <w:rFonts w:ascii="Times New Roman" w:hAnsi="Times New Roman"/>
          <w:b/>
          <w:sz w:val="28"/>
          <w:szCs w:val="28"/>
        </w:rPr>
      </w:pPr>
    </w:p>
    <w:p w:rsidR="009245FC" w:rsidRDefault="009245FC" w:rsidP="00E8046F">
      <w:pPr>
        <w:rPr>
          <w:rFonts w:ascii="Times New Roman" w:hAnsi="Times New Roman"/>
          <w:b/>
          <w:sz w:val="28"/>
          <w:szCs w:val="28"/>
        </w:rPr>
      </w:pPr>
    </w:p>
    <w:p w:rsidR="009245FC" w:rsidRDefault="009245FC" w:rsidP="00E8046F">
      <w:pPr>
        <w:rPr>
          <w:rFonts w:ascii="Times New Roman" w:hAnsi="Times New Roman"/>
          <w:b/>
          <w:sz w:val="28"/>
          <w:szCs w:val="28"/>
        </w:rPr>
      </w:pPr>
    </w:p>
    <w:p w:rsidR="009245FC" w:rsidRDefault="009245FC" w:rsidP="00E8046F">
      <w:pPr>
        <w:rPr>
          <w:rFonts w:ascii="Times New Roman" w:hAnsi="Times New Roman"/>
          <w:b/>
          <w:sz w:val="28"/>
          <w:szCs w:val="28"/>
        </w:rPr>
      </w:pPr>
    </w:p>
    <w:p w:rsidR="009245FC" w:rsidRPr="009245FC" w:rsidRDefault="009245FC" w:rsidP="00E8046F">
      <w:pPr>
        <w:rPr>
          <w:rFonts w:ascii="Times New Roman" w:hAnsi="Times New Roman"/>
          <w:b/>
          <w:sz w:val="28"/>
          <w:szCs w:val="28"/>
        </w:rPr>
      </w:pPr>
    </w:p>
    <w:p w:rsidR="00E217E9" w:rsidRPr="006E13E0" w:rsidRDefault="00E217E9" w:rsidP="00D23CEC">
      <w:pPr>
        <w:jc w:val="center"/>
        <w:rPr>
          <w:rFonts w:ascii="Times New Roman" w:hAnsi="Times New Roman"/>
          <w:b/>
          <w:sz w:val="28"/>
          <w:szCs w:val="28"/>
        </w:rPr>
      </w:pPr>
      <w:r w:rsidRPr="006E13E0">
        <w:rPr>
          <w:rFonts w:ascii="Times New Roman" w:hAnsi="Times New Roman"/>
          <w:b/>
          <w:sz w:val="28"/>
          <w:szCs w:val="28"/>
        </w:rPr>
        <w:lastRenderedPageBreak/>
        <w:t>Пример запо</w:t>
      </w:r>
      <w:r w:rsidR="00FC3EC1">
        <w:rPr>
          <w:rFonts w:ascii="Times New Roman" w:hAnsi="Times New Roman"/>
          <w:b/>
          <w:sz w:val="28"/>
          <w:szCs w:val="28"/>
        </w:rPr>
        <w:t>лнения энергетического паспорта</w:t>
      </w:r>
    </w:p>
    <w:p w:rsidR="00E217E9" w:rsidRPr="00E66D15" w:rsidRDefault="00E217E9" w:rsidP="00E8046F">
      <w:pPr>
        <w:spacing w:after="0"/>
        <w:ind w:left="284" w:firstLine="425"/>
        <w:jc w:val="center"/>
        <w:rPr>
          <w:rFonts w:ascii="Times New Roman" w:hAnsi="Times New Roman"/>
          <w:bCs/>
          <w:sz w:val="28"/>
          <w:szCs w:val="28"/>
        </w:rPr>
      </w:pPr>
      <w:r w:rsidRPr="00E66D15">
        <w:rPr>
          <w:rFonts w:ascii="Times New Roman" w:hAnsi="Times New Roman"/>
          <w:bCs/>
          <w:sz w:val="28"/>
          <w:szCs w:val="28"/>
        </w:rPr>
        <w:t>Энергетический паспорт жилого</w:t>
      </w:r>
    </w:p>
    <w:p w:rsidR="00E217E9" w:rsidRPr="00E66D15" w:rsidRDefault="00E217E9" w:rsidP="00E8046F">
      <w:pPr>
        <w:spacing w:after="0"/>
        <w:ind w:left="284" w:firstLine="425"/>
        <w:jc w:val="center"/>
        <w:rPr>
          <w:rFonts w:ascii="Times New Roman" w:hAnsi="Times New Roman"/>
          <w:bCs/>
          <w:sz w:val="28"/>
          <w:szCs w:val="28"/>
        </w:rPr>
      </w:pPr>
      <w:r w:rsidRPr="00E66D15">
        <w:rPr>
          <w:rFonts w:ascii="Times New Roman" w:hAnsi="Times New Roman"/>
          <w:bCs/>
          <w:sz w:val="28"/>
          <w:szCs w:val="28"/>
        </w:rPr>
        <w:t xml:space="preserve"> дома коттеджного типа</w:t>
      </w:r>
    </w:p>
    <w:p w:rsidR="00E217E9" w:rsidRPr="00E66D15" w:rsidRDefault="00E217E9" w:rsidP="00E66D15">
      <w:pPr>
        <w:spacing w:after="0" w:line="360" w:lineRule="auto"/>
        <w:ind w:left="284" w:firstLine="425"/>
        <w:jc w:val="center"/>
        <w:rPr>
          <w:rFonts w:ascii="Times New Roman" w:hAnsi="Times New Roman"/>
          <w:bCs/>
          <w:sz w:val="28"/>
          <w:szCs w:val="28"/>
        </w:rPr>
      </w:pPr>
      <w:r w:rsidRPr="00E66D15">
        <w:rPr>
          <w:rFonts w:ascii="Times New Roman" w:hAnsi="Times New Roman"/>
          <w:bCs/>
          <w:sz w:val="28"/>
          <w:szCs w:val="28"/>
        </w:rPr>
        <w:t>Исходные данные: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5"/>
        <w:gridCol w:w="3768"/>
        <w:gridCol w:w="1088"/>
        <w:gridCol w:w="1024"/>
        <w:gridCol w:w="1055"/>
        <w:gridCol w:w="1689"/>
      </w:tblGrid>
      <w:tr w:rsidR="00E217E9" w:rsidRPr="002E6A99" w:rsidTr="00707BCF">
        <w:trPr>
          <w:cantSplit/>
          <w:trHeight w:val="224"/>
          <w:jc w:val="center"/>
        </w:trPr>
        <w:tc>
          <w:tcPr>
            <w:tcW w:w="925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E217E9" w:rsidRPr="00E66D15" w:rsidRDefault="00E217E9" w:rsidP="00E8046F">
            <w:pPr>
              <w:pStyle w:val="6"/>
              <w:ind w:left="284" w:firstLine="425"/>
              <w:rPr>
                <w:bCs/>
                <w:szCs w:val="28"/>
              </w:rPr>
            </w:pPr>
            <w:r w:rsidRPr="00E66D15">
              <w:rPr>
                <w:bCs/>
                <w:szCs w:val="28"/>
              </w:rPr>
              <w:t>Общая информация</w:t>
            </w:r>
          </w:p>
        </w:tc>
      </w:tr>
      <w:tr w:rsidR="00E217E9" w:rsidRPr="002E6A99" w:rsidTr="00707BCF">
        <w:trPr>
          <w:cantSplit/>
          <w:trHeight w:val="73"/>
          <w:jc w:val="center"/>
        </w:trPr>
        <w:tc>
          <w:tcPr>
            <w:tcW w:w="9259" w:type="dxa"/>
            <w:gridSpan w:val="6"/>
            <w:tcBorders>
              <w:left w:val="nil"/>
              <w:right w:val="nil"/>
            </w:tcBorders>
            <w:vAlign w:val="center"/>
          </w:tcPr>
          <w:tbl>
            <w:tblPr>
              <w:tblW w:w="8939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4535"/>
              <w:gridCol w:w="4404"/>
            </w:tblGrid>
            <w:tr w:rsidR="00E217E9" w:rsidRPr="002E6A99" w:rsidTr="006E13E0">
              <w:trPr>
                <w:trHeight w:hRule="exact" w:val="352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66D15">
                  <w:pPr>
                    <w:shd w:val="clear" w:color="auto" w:fill="FFFFFF"/>
                    <w:spacing w:after="0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pacing w:val="1"/>
                      <w:sz w:val="28"/>
                      <w:szCs w:val="28"/>
                    </w:rPr>
                    <w:t>Дата заполнения (год, месяц, число)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15.02.2015г</w:t>
                  </w:r>
                </w:p>
              </w:tc>
            </w:tr>
            <w:tr w:rsidR="00E217E9" w:rsidRPr="002E6A99" w:rsidTr="006E13E0">
              <w:trPr>
                <w:trHeight w:hRule="exact" w:val="333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pacing w:val="-1"/>
                      <w:sz w:val="28"/>
                      <w:szCs w:val="28"/>
                    </w:rPr>
                    <w:t>Адрес здания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г. Балхаш</w:t>
                  </w:r>
                </w:p>
              </w:tc>
            </w:tr>
            <w:tr w:rsidR="00E217E9" w:rsidRPr="002E6A99" w:rsidTr="006E13E0">
              <w:trPr>
                <w:trHeight w:hRule="exact" w:val="323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Разработчик проекта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ЮКГУ им М.Ауезова</w:t>
                  </w:r>
                </w:p>
              </w:tc>
            </w:tr>
            <w:tr w:rsidR="00E217E9" w:rsidRPr="002E6A99" w:rsidTr="006E13E0">
              <w:trPr>
                <w:trHeight w:hRule="exact" w:val="608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Адрес и телефон разработчика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г. Шымкент, пр. Тауке хана, 5</w:t>
                  </w:r>
                </w:p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8-707-943-26-23</w:t>
                  </w:r>
                </w:p>
              </w:tc>
            </w:tr>
            <w:tr w:rsidR="00E217E9" w:rsidRPr="002E6A99" w:rsidTr="006E13E0">
              <w:trPr>
                <w:trHeight w:hRule="exact" w:val="570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pacing w:val="1"/>
                      <w:sz w:val="28"/>
                      <w:szCs w:val="28"/>
                    </w:rPr>
                    <w:t>Шифр проекта здания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__________________</w:t>
                  </w:r>
                </w:p>
              </w:tc>
            </w:tr>
            <w:tr w:rsidR="00E217E9" w:rsidRPr="002E6A99" w:rsidTr="006E13E0">
              <w:trPr>
                <w:trHeight w:hRule="exact" w:val="646"/>
              </w:trPr>
              <w:tc>
                <w:tcPr>
                  <w:tcW w:w="45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Год строительства</w:t>
                  </w:r>
                </w:p>
              </w:tc>
              <w:tc>
                <w:tcPr>
                  <w:tcW w:w="4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E217E9" w:rsidRPr="002E6A99" w:rsidRDefault="00E217E9" w:rsidP="00E8046F">
                  <w:pPr>
                    <w:shd w:val="clear" w:color="auto" w:fill="FFFFFF"/>
                    <w:ind w:left="284" w:firstLine="42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6A99">
                    <w:rPr>
                      <w:rFonts w:ascii="Times New Roman" w:hAnsi="Times New Roman"/>
                      <w:sz w:val="28"/>
                      <w:szCs w:val="28"/>
                    </w:rPr>
                    <w:t>2015</w:t>
                  </w:r>
                </w:p>
              </w:tc>
            </w:tr>
          </w:tbl>
          <w:p w:rsidR="00E217E9" w:rsidRPr="006E13E0" w:rsidRDefault="00E217E9" w:rsidP="00E8046F">
            <w:pPr>
              <w:pStyle w:val="5"/>
              <w:ind w:left="284" w:firstLine="425"/>
              <w:jc w:val="center"/>
              <w:rPr>
                <w:b/>
                <w:bCs/>
                <w:szCs w:val="28"/>
              </w:rPr>
            </w:pPr>
          </w:p>
          <w:p w:rsidR="004F5704" w:rsidRDefault="004F5704" w:rsidP="00E8046F">
            <w:pPr>
              <w:pStyle w:val="5"/>
              <w:ind w:left="284" w:firstLine="425"/>
              <w:jc w:val="center"/>
              <w:rPr>
                <w:bCs/>
                <w:szCs w:val="28"/>
              </w:rPr>
            </w:pPr>
          </w:p>
          <w:p w:rsidR="00E217E9" w:rsidRDefault="00E217E9" w:rsidP="00E8046F">
            <w:pPr>
              <w:pStyle w:val="5"/>
              <w:ind w:left="284" w:firstLine="425"/>
              <w:jc w:val="center"/>
              <w:rPr>
                <w:bCs/>
                <w:szCs w:val="28"/>
              </w:rPr>
            </w:pPr>
            <w:r w:rsidRPr="004F5704">
              <w:rPr>
                <w:bCs/>
                <w:szCs w:val="28"/>
              </w:rPr>
              <w:t>Расчетные условия</w:t>
            </w:r>
          </w:p>
          <w:p w:rsidR="004F5704" w:rsidRPr="004F5704" w:rsidRDefault="004F5704" w:rsidP="004F5704">
            <w:pPr>
              <w:rPr>
                <w:lang w:eastAsia="ru-RU"/>
              </w:rPr>
            </w:pPr>
          </w:p>
        </w:tc>
      </w:tr>
      <w:tr w:rsidR="00E217E9" w:rsidRPr="002E6A99" w:rsidTr="00E66D1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131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п.п.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расчетных параметров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Обозначение параметра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Расчетное значение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64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Расчетная температура внутреннего воздуха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2E6A9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int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+20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95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Расчетная температура наружного воздуха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2E6A9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ext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-31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81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Расчетная температура теплого чердака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2E6A9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186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Расчетная температура подвала (техподполья)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2E6A99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23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сут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75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Средняя температура наружного воздуха з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отопительный период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-6,7</w:t>
            </w:r>
          </w:p>
        </w:tc>
      </w:tr>
      <w:tr w:rsidR="00E217E9" w:rsidRPr="002E6A99" w:rsidTr="00E66D1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509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Градусо-сутки отопительного периода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d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E7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°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сут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5235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val="186"/>
          <w:jc w:val="center"/>
        </w:trPr>
        <w:tc>
          <w:tcPr>
            <w:tcW w:w="9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F5704" w:rsidRDefault="004F5704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4F5704" w:rsidRPr="004F5704" w:rsidRDefault="004F5704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Функциональное назначение, тип и конструктивное решение здания</w:t>
            </w:r>
          </w:p>
          <w:p w:rsidR="004F5704" w:rsidRPr="004F5704" w:rsidRDefault="004F5704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49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жилое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26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4F5704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Размещение в застройке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отдельно стоящее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27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4F5704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Тип здания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В двух уровнях, с цокольным этажом</w:t>
            </w:r>
          </w:p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высота этажа 3 м</w:t>
            </w:r>
          </w:p>
        </w:tc>
      </w:tr>
      <w:tr w:rsidR="00E217E9" w:rsidRPr="002E6A99" w:rsidTr="00707BC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40" w:type="dxa"/>
            <w:right w:w="40" w:type="dxa"/>
          </w:tblCellMar>
        </w:tblPrEx>
        <w:trPr>
          <w:trHeight w:val="64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Конструктивное решение здания</w:t>
            </w:r>
          </w:p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узлов учета и </w:t>
            </w:r>
            <w:r w:rsid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регулирования энергии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Бескаркасное, стены из кирпича,</w:t>
            </w:r>
          </w:p>
          <w:p w:rsidR="00E217E9" w:rsidRPr="002E6A99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отопление - автономное, однотрубная СО</w:t>
            </w:r>
          </w:p>
        </w:tc>
      </w:tr>
    </w:tbl>
    <w:p w:rsidR="00E217E9" w:rsidRDefault="00E217E9" w:rsidP="00E66D15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</w:p>
    <w:p w:rsidR="00E217E9" w:rsidRDefault="00E217E9" w:rsidP="00E66D15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Разрез рассчитываемого здания</w:t>
      </w:r>
    </w:p>
    <w:p w:rsidR="00E217E9" w:rsidRDefault="00FC3EC1" w:rsidP="00E66D15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CA2D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0" o:spid="_x0000_i1027" type="#_x0000_t75" style="width:418.5pt;height:347.25pt;visibility:visible">
            <v:imagedata r:id="rId9" o:title=""/>
          </v:shape>
        </w:pict>
      </w:r>
    </w:p>
    <w:p w:rsidR="00E217E9" w:rsidRPr="006E13E0" w:rsidRDefault="00E217E9" w:rsidP="00E66D15">
      <w:pPr>
        <w:jc w:val="center"/>
        <w:rPr>
          <w:rFonts w:ascii="Times New Roman" w:hAnsi="Times New Roman"/>
          <w:sz w:val="28"/>
          <w:szCs w:val="28"/>
        </w:rPr>
        <w:sectPr w:rsidR="00E217E9" w:rsidRPr="006E13E0" w:rsidSect="00ED608B">
          <w:footerReference w:type="default" r:id="rId10"/>
          <w:pgSz w:w="11907" w:h="16840" w:code="9"/>
          <w:pgMar w:top="1134" w:right="1134" w:bottom="1134" w:left="1134" w:header="720" w:footer="720" w:gutter="0"/>
          <w:pgNumType w:start="1"/>
          <w:cols w:space="2098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Планы первого и второго этажа</w:t>
      </w:r>
      <w:r w:rsidR="00FC3EC1" w:rsidRPr="00CA2D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1" o:spid="_x0000_i1028" type="#_x0000_t75" style="width:338.25pt;height:333.75pt;visibility:visible">
            <v:imagedata r:id="rId11" o:title=""/>
          </v:shape>
        </w:pict>
      </w:r>
      <w:r w:rsidR="00FC3EC1" w:rsidRPr="00CA2D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2" o:spid="_x0000_i1029" type="#_x0000_t75" style="width:345.75pt;height:357.75pt;visibility:visible">
            <v:imagedata r:id="rId12" o:title=""/>
          </v:shape>
        </w:pict>
      </w:r>
    </w:p>
    <w:p w:rsidR="00E217E9" w:rsidRPr="006E13E0" w:rsidRDefault="00E217E9" w:rsidP="00E8046F">
      <w:pPr>
        <w:pStyle w:val="a3"/>
        <w:spacing w:line="360" w:lineRule="auto"/>
        <w:ind w:left="284" w:firstLine="425"/>
        <w:rPr>
          <w:b/>
          <w:bCs/>
          <w:szCs w:val="28"/>
        </w:rPr>
      </w:pPr>
      <w:r w:rsidRPr="006E13E0">
        <w:rPr>
          <w:b/>
          <w:bCs/>
          <w:szCs w:val="28"/>
        </w:rPr>
        <w:lastRenderedPageBreak/>
        <w:t xml:space="preserve"> Последовательность расчета</w:t>
      </w:r>
    </w:p>
    <w:p w:rsidR="00E217E9" w:rsidRPr="006E13E0" w:rsidRDefault="00E217E9" w:rsidP="00E8046F">
      <w:pPr>
        <w:pStyle w:val="a3"/>
        <w:ind w:left="284" w:firstLine="425"/>
        <w:rPr>
          <w:szCs w:val="28"/>
        </w:rPr>
      </w:pPr>
      <w:r w:rsidRPr="006E13E0">
        <w:rPr>
          <w:szCs w:val="28"/>
        </w:rPr>
        <w:t>1. Определение геометрических показателей здания:</w:t>
      </w:r>
    </w:p>
    <w:p w:rsidR="00E217E9" w:rsidRPr="006E13E0" w:rsidRDefault="00E217E9" w:rsidP="00E8046F">
      <w:pPr>
        <w:pStyle w:val="a3"/>
        <w:ind w:left="284" w:firstLine="425"/>
        <w:rPr>
          <w:szCs w:val="28"/>
        </w:rPr>
      </w:pPr>
      <w:r w:rsidRPr="006E13E0">
        <w:rPr>
          <w:szCs w:val="28"/>
        </w:rPr>
        <w:t>Площадь наружных стен принимается как произведение периметра внутренней поверхности наружных стен этажа на высоту в пределах отапливаемой части здания за исключением площади заполнений. Площади покрытий и перекрытий равны площади этажа. Площадь окон определяется как сумма всех оконных и балконных заполнений. Отапливаемый объем здания определяется как произведение площади этажа на высоту отапливаемого объема здания. Коэффициент освещенности определяется по формуле:</w:t>
      </w:r>
    </w:p>
    <w:p w:rsidR="00E217E9" w:rsidRPr="006E13E0" w:rsidRDefault="00E217E9" w:rsidP="00E8046F">
      <w:pPr>
        <w:pStyle w:val="a3"/>
        <w:ind w:left="284" w:firstLine="425"/>
        <w:rPr>
          <w:szCs w:val="28"/>
        </w:rPr>
      </w:pPr>
      <w:r w:rsidRPr="006E13E0">
        <w:rPr>
          <w:szCs w:val="28"/>
        </w:rPr>
        <w:t xml:space="preserve">   </w:t>
      </w:r>
      <w:r w:rsidRPr="006E13E0">
        <w:rPr>
          <w:position w:val="-30"/>
          <w:szCs w:val="28"/>
        </w:rPr>
        <w:object w:dxaOrig="1340" w:dyaOrig="680">
          <v:shape id="_x0000_i1030" type="#_x0000_t75" style="width:66.75pt;height:33.75pt" o:ole="">
            <v:imagedata r:id="rId13" o:title=""/>
          </v:shape>
          <o:OLEObject Type="Embed" ProgID="Equation.3" ShapeID="_x0000_i1030" DrawAspect="Content" ObjectID="_1557577072" r:id="rId14"/>
        </w:object>
      </w:r>
      <w:r w:rsidRPr="006E13E0">
        <w:rPr>
          <w:szCs w:val="28"/>
        </w:rPr>
        <w:t>=0,12</w:t>
      </w:r>
    </w:p>
    <w:p w:rsidR="00E217E9" w:rsidRPr="006E13E0" w:rsidRDefault="00E217E9" w:rsidP="00E8046F">
      <w:pPr>
        <w:pStyle w:val="a3"/>
        <w:ind w:left="284" w:firstLine="425"/>
        <w:rPr>
          <w:szCs w:val="28"/>
          <w:lang w:val="en-US"/>
        </w:rPr>
      </w:pPr>
    </w:p>
    <w:tbl>
      <w:tblPr>
        <w:tblW w:w="92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4193"/>
        <w:gridCol w:w="1689"/>
        <w:gridCol w:w="1372"/>
        <w:gridCol w:w="1373"/>
      </w:tblGrid>
      <w:tr w:rsidR="00E217E9" w:rsidRPr="002E6A99" w:rsidTr="00707BCF">
        <w:trPr>
          <w:cantSplit/>
          <w:trHeight w:val="403"/>
          <w:jc w:val="center"/>
        </w:trPr>
        <w:tc>
          <w:tcPr>
            <w:tcW w:w="92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17E9" w:rsidRPr="004F5704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sz w:val="28"/>
                <w:szCs w:val="28"/>
              </w:rPr>
              <w:t>Геометрические показатели</w:t>
            </w:r>
          </w:p>
        </w:tc>
      </w:tr>
      <w:tr w:rsidR="00E217E9" w:rsidRPr="002E6A99" w:rsidTr="00707BCF">
        <w:trPr>
          <w:trHeight w:val="144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Обозначение и размерность показателя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Нормативное значение показателя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7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Фактическое значение показателя</w:t>
            </w:r>
          </w:p>
        </w:tc>
      </w:tr>
      <w:tr w:rsidR="00E217E9" w:rsidRPr="002E6A99" w:rsidTr="00707BCF">
        <w:trPr>
          <w:trHeight w:val="520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Общая площадь наружных ограждающих конструкций здания в т. ч.: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e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sum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4F570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</w:t>
            </w:r>
            <w:r w:rsidRPr="004F5704">
              <w:rPr>
                <w:rFonts w:ascii="Times New Roman" w:hAnsi="Times New Roman"/>
                <w:iCs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247,08</w:t>
            </w:r>
          </w:p>
        </w:tc>
      </w:tr>
      <w:tr w:rsidR="00E217E9" w:rsidRPr="002E6A99" w:rsidTr="00707BCF">
        <w:trPr>
          <w:trHeight w:val="75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Стен 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w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207,78</w:t>
            </w:r>
          </w:p>
        </w:tc>
      </w:tr>
      <w:tr w:rsidR="00E217E9" w:rsidRPr="002E6A99" w:rsidTr="00707BCF">
        <w:trPr>
          <w:trHeight w:val="310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Окон и балконных дверей 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28,95</w:t>
            </w:r>
          </w:p>
        </w:tc>
      </w:tr>
      <w:tr w:rsidR="00E217E9" w:rsidRPr="002E6A99" w:rsidTr="00707BCF">
        <w:trPr>
          <w:trHeight w:val="310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Входных дверей и ворот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ed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10,35</w:t>
            </w:r>
          </w:p>
        </w:tc>
      </w:tr>
      <w:tr w:rsidR="00E217E9" w:rsidRPr="002E6A99" w:rsidTr="00707BCF">
        <w:trPr>
          <w:trHeight w:val="75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Чердачных перекрытий 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143,65</w:t>
            </w:r>
          </w:p>
        </w:tc>
      </w:tr>
      <w:tr w:rsidR="00E217E9" w:rsidRPr="002E6A99" w:rsidTr="00707BCF">
        <w:trPr>
          <w:trHeight w:val="327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Перекрытия над подвалом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143,65</w:t>
            </w:r>
          </w:p>
        </w:tc>
      </w:tr>
      <w:tr w:rsidR="00E217E9" w:rsidRPr="002E6A99" w:rsidTr="00707BCF">
        <w:trPr>
          <w:trHeight w:val="78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Площадь жилого дома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174,52</w:t>
            </w:r>
          </w:p>
        </w:tc>
      </w:tr>
      <w:tr w:rsidR="00E217E9" w:rsidRPr="002E6A99" w:rsidTr="00707BCF">
        <w:trPr>
          <w:trHeight w:val="31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Площадь жилых помещений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704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l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>91,23</w:t>
            </w:r>
          </w:p>
        </w:tc>
      </w:tr>
      <w:tr w:rsidR="00E217E9" w:rsidRPr="002E6A99" w:rsidTr="00707BCF">
        <w:trPr>
          <w:trHeight w:val="7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Отапливаемый объем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4F570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</w:t>
            </w:r>
            <w:r w:rsidRPr="004F5704">
              <w:rPr>
                <w:rFonts w:ascii="Times New Roman" w:hAnsi="Times New Roman"/>
                <w:iCs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1258,6</w:t>
            </w:r>
          </w:p>
        </w:tc>
      </w:tr>
      <w:tr w:rsidR="00E217E9" w:rsidRPr="002E6A99" w:rsidTr="00707BCF">
        <w:trPr>
          <w:trHeight w:val="7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Коэффициент остекленности фасада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4F5704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f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color w:val="000000"/>
                <w:sz w:val="28"/>
                <w:szCs w:val="28"/>
              </w:rPr>
              <w:t>0,18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F5704" w:rsidRDefault="00E217E9" w:rsidP="004F57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704">
              <w:rPr>
                <w:rFonts w:ascii="Times New Roman" w:hAnsi="Times New Roman"/>
                <w:sz w:val="28"/>
                <w:szCs w:val="28"/>
              </w:rPr>
              <w:t xml:space="preserve">    0,12</w:t>
            </w:r>
          </w:p>
        </w:tc>
      </w:tr>
    </w:tbl>
    <w:p w:rsidR="00E217E9" w:rsidRPr="006E13E0" w:rsidRDefault="00E217E9" w:rsidP="00E8046F">
      <w:pPr>
        <w:pStyle w:val="a3"/>
        <w:ind w:left="284" w:firstLine="425"/>
        <w:rPr>
          <w:szCs w:val="28"/>
        </w:rPr>
      </w:pPr>
    </w:p>
    <w:p w:rsidR="00E217E9" w:rsidRPr="006E13E0" w:rsidRDefault="00E217E9" w:rsidP="00E8046F">
      <w:pPr>
        <w:pStyle w:val="a3"/>
        <w:ind w:left="284" w:firstLine="425"/>
        <w:rPr>
          <w:szCs w:val="28"/>
        </w:rPr>
      </w:pP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2. Определение теплотехнических показателей: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iCs/>
          <w:sz w:val="28"/>
          <w:szCs w:val="28"/>
        </w:rPr>
      </w:pPr>
      <w:r w:rsidRPr="006E13E0">
        <w:rPr>
          <w:rFonts w:ascii="Times New Roman" w:hAnsi="Times New Roman"/>
          <w:iCs/>
          <w:sz w:val="28"/>
          <w:szCs w:val="28"/>
        </w:rPr>
        <w:t>Сопротивление теплопередаче наружных стен:</w:t>
      </w:r>
    </w:p>
    <w:p w:rsidR="00E217E9" w:rsidRPr="00E66D15" w:rsidRDefault="00E217E9" w:rsidP="00E66D15">
      <w:pPr>
        <w:spacing w:before="240"/>
        <w:ind w:left="284" w:firstLine="425"/>
        <w:rPr>
          <w:rFonts w:ascii="Times New Roman" w:hAnsi="Times New Roman"/>
          <w:i/>
          <w:position w:val="-72"/>
          <w:sz w:val="28"/>
          <w:szCs w:val="28"/>
        </w:rPr>
      </w:pPr>
      <w:r w:rsidRPr="006E13E0">
        <w:rPr>
          <w:rFonts w:ascii="Times New Roman" w:hAnsi="Times New Roman"/>
          <w:i/>
          <w:position w:val="-30"/>
          <w:sz w:val="28"/>
          <w:szCs w:val="28"/>
        </w:rPr>
        <w:object w:dxaOrig="8000" w:dyaOrig="680">
          <v:shape id="_x0000_i1031" type="#_x0000_t75" style="width:368.25pt;height:31.5pt" o:ole="">
            <v:imagedata r:id="rId15" o:title=""/>
          </v:shape>
          <o:OLEObject Type="Embed" ProgID="Equation.3" ShapeID="_x0000_i1031" DrawAspect="Content" ObjectID="_1557577073" r:id="rId16"/>
        </w:object>
      </w:r>
    </w:p>
    <w:p w:rsidR="00E217E9" w:rsidRPr="00E66D15" w:rsidRDefault="00E217E9" w:rsidP="00E66D15">
      <w:pPr>
        <w:pStyle w:val="af"/>
        <w:ind w:left="284" w:firstLine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13E0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begin"/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FC3EC1">
        <w:pict>
          <v:shape id="_x0000_i1032" type="#_x0000_t75" style="width:59.25pt;height:35.25pt" equationxml="&lt;">
            <v:imagedata r:id="rId17" o:title="" chromakey="white"/>
          </v:shape>
        </w:pict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separate"/>
      </w:r>
      <w:r w:rsidR="00FC3EC1">
        <w:pict>
          <v:shape id="_x0000_i1033" type="#_x0000_t75" style="width:59.25pt;height:35.25pt" equationxml="&lt;">
            <v:imagedata r:id="rId17" o:title="" chromakey="white"/>
          </v:shape>
        </w:pic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end"/>
      </w:r>
      <w:r w:rsidRPr="006E13E0">
        <w:rPr>
          <w:rFonts w:ascii="Times New Roman" w:hAnsi="Times New Roman" w:cs="Times New Roman"/>
          <w:i/>
          <w:sz w:val="28"/>
          <w:szCs w:val="28"/>
        </w:rPr>
        <w:t>= =1,46</w:t>
      </w:r>
    </w:p>
    <w:p w:rsidR="00E217E9" w:rsidRPr="006E13E0" w:rsidRDefault="00FC3EC1" w:rsidP="00E8046F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CA2D5D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13" o:spid="_x0000_i1034" type="#_x0000_t75" style="width:195pt;height:129.75pt;visibility:visible">
            <v:imagedata r:id="rId18" o:title=""/>
          </v:shape>
        </w:pict>
      </w:r>
    </w:p>
    <w:p w:rsidR="00E217E9" w:rsidRPr="006E13E0" w:rsidRDefault="00E217E9" w:rsidP="00EE7D06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Рис. 3. Расчетная схема.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687"/>
        <w:gridCol w:w="2693"/>
        <w:gridCol w:w="1417"/>
      </w:tblGrid>
      <w:tr w:rsidR="00E217E9" w:rsidRPr="002E6A99" w:rsidTr="006E13E0">
        <w:tc>
          <w:tcPr>
            <w:tcW w:w="567" w:type="dxa"/>
          </w:tcPr>
          <w:p w:rsidR="00E217E9" w:rsidRPr="006E13E0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8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 xml:space="preserve"> слоя</w:t>
            </w:r>
          </w:p>
        </w:tc>
        <w:tc>
          <w:tcPr>
            <w:tcW w:w="2693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Расчетный коэффициент теплопроводности λ, Вт/м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>∙°С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Толщина слоя δ, м</w:t>
            </w:r>
          </w:p>
        </w:tc>
      </w:tr>
      <w:tr w:rsidR="00E217E9" w:rsidRPr="002E6A99" w:rsidTr="006E13E0">
        <w:tc>
          <w:tcPr>
            <w:tcW w:w="56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7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Цементно-известковая штукатурка</w:t>
            </w:r>
          </w:p>
        </w:tc>
        <w:tc>
          <w:tcPr>
            <w:tcW w:w="2693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0,87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E217E9" w:rsidRPr="002E6A99" w:rsidTr="006E13E0">
        <w:tc>
          <w:tcPr>
            <w:tcW w:w="56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7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Кирпичная кладка</w:t>
            </w:r>
          </w:p>
        </w:tc>
        <w:tc>
          <w:tcPr>
            <w:tcW w:w="2693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0,81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</w:tr>
      <w:tr w:rsidR="00E217E9" w:rsidRPr="002E6A99" w:rsidTr="006E13E0">
        <w:tc>
          <w:tcPr>
            <w:tcW w:w="56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7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Плита минераловатная «Термостена+»</w:t>
            </w:r>
          </w:p>
        </w:tc>
        <w:tc>
          <w:tcPr>
            <w:tcW w:w="2693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0,044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</w:tr>
      <w:tr w:rsidR="00E217E9" w:rsidRPr="002E6A99" w:rsidTr="006E13E0">
        <w:tc>
          <w:tcPr>
            <w:tcW w:w="56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7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Кирпичная кладка</w:t>
            </w:r>
          </w:p>
        </w:tc>
        <w:tc>
          <w:tcPr>
            <w:tcW w:w="2693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0,81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</w:tr>
    </w:tbl>
    <w:p w:rsidR="00E217E9" w:rsidRDefault="00E217E9" w:rsidP="00EE7D06">
      <w:pPr>
        <w:jc w:val="both"/>
        <w:rPr>
          <w:rFonts w:ascii="Times New Roman" w:hAnsi="Times New Roman"/>
          <w:iCs/>
          <w:sz w:val="28"/>
          <w:szCs w:val="28"/>
        </w:rPr>
      </w:pPr>
    </w:p>
    <w:p w:rsidR="00E217E9" w:rsidRPr="006E13E0" w:rsidRDefault="00E217E9" w:rsidP="00736E7F">
      <w:pPr>
        <w:jc w:val="both"/>
        <w:rPr>
          <w:rFonts w:ascii="Times New Roman" w:hAnsi="Times New Roman"/>
          <w:position w:val="-12"/>
          <w:sz w:val="28"/>
          <w:szCs w:val="28"/>
        </w:rPr>
      </w:pPr>
      <w:r w:rsidRPr="006E13E0">
        <w:rPr>
          <w:rFonts w:ascii="Times New Roman" w:hAnsi="Times New Roman"/>
          <w:iCs/>
          <w:sz w:val="28"/>
          <w:szCs w:val="28"/>
        </w:rPr>
        <w:t>Аналогично рассчитывается сопротивление теплопередаче чердачного перекрытия:</w:t>
      </w:r>
      <w:r w:rsidRPr="006E13E0">
        <w:rPr>
          <w:rFonts w:ascii="Times New Roman" w:hAnsi="Times New Roman"/>
          <w:position w:val="-12"/>
          <w:sz w:val="28"/>
          <w:szCs w:val="28"/>
        </w:rPr>
        <w:t xml:space="preserve"> </w:t>
      </w:r>
    </w:p>
    <w:p w:rsidR="00E217E9" w:rsidRPr="006E13E0" w:rsidRDefault="00E217E9" w:rsidP="00EE7D06">
      <w:pPr>
        <w:ind w:left="284" w:firstLine="425"/>
        <w:jc w:val="both"/>
        <w:rPr>
          <w:rFonts w:ascii="Times New Roman" w:hAnsi="Times New Roman"/>
          <w:position w:val="-12"/>
          <w:sz w:val="28"/>
          <w:szCs w:val="28"/>
        </w:rPr>
      </w:pPr>
      <w:r w:rsidRPr="006E13E0">
        <w:rPr>
          <w:rFonts w:ascii="Times New Roman" w:hAnsi="Times New Roman"/>
          <w:position w:val="-28"/>
          <w:sz w:val="28"/>
          <w:szCs w:val="28"/>
        </w:rPr>
        <w:object w:dxaOrig="6960" w:dyaOrig="660">
          <v:shape id="_x0000_i1035" type="#_x0000_t75" style="width:320.25pt;height:30.75pt" o:ole="">
            <v:imagedata r:id="rId19" o:title=""/>
          </v:shape>
          <o:OLEObject Type="Embed" ProgID="Equation.3" ShapeID="_x0000_i1035" DrawAspect="Content" ObjectID="_1557577074" r:id="rId20"/>
        </w:object>
      </w:r>
    </w:p>
    <w:p w:rsidR="00E217E9" w:rsidRPr="006E13E0" w:rsidRDefault="00E217E9" w:rsidP="00E8046F">
      <w:pPr>
        <w:pStyle w:val="af"/>
        <w:ind w:left="284" w:firstLine="425"/>
        <w:rPr>
          <w:rFonts w:ascii="Times New Roman" w:hAnsi="Times New Roman" w:cs="Times New Roman"/>
          <w:sz w:val="28"/>
          <w:szCs w:val="28"/>
        </w:rPr>
      </w:pPr>
      <w:r w:rsidRPr="006E13E0">
        <w:rPr>
          <w:rFonts w:ascii="Times New Roman" w:hAnsi="Times New Roman" w:cs="Times New Roman"/>
          <w:sz w:val="28"/>
          <w:szCs w:val="28"/>
        </w:rPr>
        <w:t xml:space="preserve">= </w: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begin"/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FC3EC1">
        <w:pict>
          <v:shape id="_x0000_i1036" type="#_x0000_t75" style="width:59.25pt;height:35.25pt" equationxml="&lt;">
            <v:imagedata r:id="rId17" o:title="" chromakey="white"/>
          </v:shape>
        </w:pict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separate"/>
      </w:r>
      <w:r w:rsidR="00FC3EC1">
        <w:pict>
          <v:shape id="_x0000_i1037" type="#_x0000_t75" style="width:59.25pt;height:35.25pt" equationxml="&lt;">
            <v:imagedata r:id="rId17" o:title="" chromakey="white"/>
          </v:shape>
        </w:pic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end"/>
      </w:r>
      <w:r w:rsidRPr="006E13E0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iCs/>
          <w:sz w:val="28"/>
          <w:szCs w:val="28"/>
        </w:rPr>
      </w:pPr>
    </w:p>
    <w:p w:rsidR="00E217E9" w:rsidRPr="006E13E0" w:rsidRDefault="00FC3EC1" w:rsidP="00EE7D06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CA2D5D">
        <w:rPr>
          <w:rFonts w:ascii="Times New Roman" w:hAnsi="Times New Roman"/>
          <w:noProof/>
          <w:position w:val="-30"/>
          <w:sz w:val="28"/>
          <w:szCs w:val="28"/>
          <w:lang w:eastAsia="ru-RU"/>
        </w:rPr>
        <w:pict>
          <v:shape id="_x0000_i1038" type="#_x0000_t75" alt="покрытие.bmp" style="width:178.5pt;height:143.25pt;visibility:visible">
            <v:imagedata r:id="rId21" o:title="" gain="93623f" blacklevel="-6554f"/>
          </v:shape>
        </w:pict>
      </w:r>
    </w:p>
    <w:p w:rsidR="00E217E9" w:rsidRPr="006E13E0" w:rsidRDefault="00E217E9" w:rsidP="00E8046F">
      <w:pPr>
        <w:spacing w:line="360" w:lineRule="auto"/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Рис. 4. Расчетная схема.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4110"/>
        <w:gridCol w:w="2552"/>
        <w:gridCol w:w="1417"/>
      </w:tblGrid>
      <w:tr w:rsidR="00E217E9" w:rsidRPr="002E6A99" w:rsidTr="006E13E0">
        <w:tc>
          <w:tcPr>
            <w:tcW w:w="426" w:type="dxa"/>
          </w:tcPr>
          <w:p w:rsidR="00E217E9" w:rsidRPr="006E13E0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t>Наименование сло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Расчетный коэффициент теплопроводности λ, Вт/м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>∙°С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Толщина слоя δ, м</w:t>
            </w:r>
          </w:p>
        </w:tc>
      </w:tr>
      <w:tr w:rsidR="00E217E9" w:rsidRPr="002E6A99" w:rsidTr="006E13E0">
        <w:tc>
          <w:tcPr>
            <w:tcW w:w="426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Железобетонная плита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E217E9" w:rsidRPr="002E6A99" w:rsidTr="006E13E0">
        <w:tc>
          <w:tcPr>
            <w:tcW w:w="426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Гидроизоляция один слой полиэтилен.пленки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0,002</w:t>
            </w:r>
          </w:p>
        </w:tc>
      </w:tr>
      <w:tr w:rsidR="00E217E9" w:rsidRPr="002E6A99" w:rsidTr="006E13E0">
        <w:tc>
          <w:tcPr>
            <w:tcW w:w="426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Теплоизоляция из плит минераловатных «Термопол»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0,043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</w:tr>
      <w:tr w:rsidR="00E217E9" w:rsidRPr="002E6A99" w:rsidTr="006E13E0">
        <w:tc>
          <w:tcPr>
            <w:tcW w:w="426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Цементно-песчаная стяжка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E217E9" w:rsidRPr="002E6A99" w:rsidTr="006E13E0">
        <w:tc>
          <w:tcPr>
            <w:tcW w:w="426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E217E9" w:rsidRPr="002E6A99" w:rsidRDefault="00E217E9" w:rsidP="004F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Гравий керамзитовый</w:t>
            </w:r>
          </w:p>
        </w:tc>
        <w:tc>
          <w:tcPr>
            <w:tcW w:w="2552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417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</w:tbl>
    <w:p w:rsidR="004F5704" w:rsidRDefault="004F5704" w:rsidP="00EE7D06">
      <w:pPr>
        <w:jc w:val="both"/>
        <w:rPr>
          <w:rFonts w:ascii="Times New Roman" w:hAnsi="Times New Roman"/>
          <w:iCs/>
          <w:sz w:val="28"/>
          <w:szCs w:val="28"/>
        </w:rPr>
      </w:pPr>
    </w:p>
    <w:p w:rsidR="00E217E9" w:rsidRPr="006E13E0" w:rsidRDefault="00E217E9" w:rsidP="00EE7D06">
      <w:pPr>
        <w:jc w:val="both"/>
        <w:rPr>
          <w:rFonts w:ascii="Times New Roman" w:hAnsi="Times New Roman"/>
          <w:iCs/>
          <w:sz w:val="28"/>
          <w:szCs w:val="28"/>
        </w:rPr>
      </w:pPr>
      <w:r w:rsidRPr="006E13E0">
        <w:rPr>
          <w:rFonts w:ascii="Times New Roman" w:hAnsi="Times New Roman"/>
          <w:iCs/>
          <w:sz w:val="28"/>
          <w:szCs w:val="28"/>
        </w:rPr>
        <w:t>Сопротивление теплопередаче перекрытия над подвалом: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position w:val="-12"/>
          <w:sz w:val="28"/>
          <w:szCs w:val="28"/>
        </w:rPr>
      </w:pPr>
      <w:r w:rsidRPr="006E13E0">
        <w:rPr>
          <w:rFonts w:ascii="Times New Roman" w:hAnsi="Times New Roman"/>
          <w:position w:val="-28"/>
          <w:sz w:val="28"/>
          <w:szCs w:val="28"/>
        </w:rPr>
        <w:object w:dxaOrig="7080" w:dyaOrig="660">
          <v:shape id="_x0000_i1039" type="#_x0000_t75" style="width:393pt;height:36.75pt" o:ole="">
            <v:imagedata r:id="rId22" o:title=""/>
          </v:shape>
          <o:OLEObject Type="Embed" ProgID="Equation.3" ShapeID="_x0000_i1039" DrawAspect="Content" ObjectID="_1557577075" r:id="rId23"/>
        </w:objec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position w:val="-12"/>
          <w:sz w:val="28"/>
          <w:szCs w:val="28"/>
        </w:rPr>
      </w:pPr>
    </w:p>
    <w:p w:rsidR="00E217E9" w:rsidRPr="006E13E0" w:rsidRDefault="00E217E9" w:rsidP="00E8046F">
      <w:pPr>
        <w:pStyle w:val="af"/>
        <w:ind w:left="284" w:firstLine="425"/>
        <w:rPr>
          <w:rFonts w:ascii="Times New Roman" w:hAnsi="Times New Roman" w:cs="Times New Roman"/>
          <w:sz w:val="28"/>
          <w:szCs w:val="28"/>
        </w:rPr>
      </w:pPr>
      <w:r w:rsidRPr="006E13E0">
        <w:rPr>
          <w:rFonts w:ascii="Times New Roman" w:hAnsi="Times New Roman" w:cs="Times New Roman"/>
          <w:sz w:val="28"/>
          <w:szCs w:val="28"/>
        </w:rPr>
        <w:t xml:space="preserve">= </w: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begin"/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FC3EC1">
        <w:pict>
          <v:shape id="_x0000_i1040" type="#_x0000_t75" style="width:59.25pt;height:35.25pt" equationxml="&lt;">
            <v:imagedata r:id="rId17" o:title="" chromakey="white"/>
          </v:shape>
        </w:pict>
      </w:r>
      <w:r w:rsidRPr="002E6A9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separate"/>
      </w:r>
      <w:r w:rsidR="00FC3EC1">
        <w:pict>
          <v:shape id="_x0000_i1041" type="#_x0000_t75" style="width:59.25pt;height:35.25pt" equationxml="&lt;">
            <v:imagedata r:id="rId17" o:title="" chromakey="white"/>
          </v:shape>
        </w:pict>
      </w:r>
      <w:r w:rsidR="00CA2D5D" w:rsidRPr="002E6A99">
        <w:rPr>
          <w:rFonts w:ascii="Times New Roman" w:hAnsi="Times New Roman" w:cs="Times New Roman"/>
          <w:sz w:val="28"/>
          <w:szCs w:val="28"/>
        </w:rPr>
        <w:fldChar w:fldCharType="end"/>
      </w:r>
      <w:r w:rsidRPr="006E13E0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E217E9" w:rsidRPr="006E13E0" w:rsidRDefault="00FC3EC1" w:rsidP="00E8046F">
      <w:pPr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CA2D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6" o:spid="_x0000_i1042" type="#_x0000_t75" style="width:246.75pt;height:122.25pt;visibility:visible">
            <v:imagedata r:id="rId24" o:title=""/>
          </v:shape>
        </w:pict>
      </w:r>
    </w:p>
    <w:p w:rsidR="00E217E9" w:rsidRPr="006E13E0" w:rsidRDefault="00E217E9" w:rsidP="00E8046F">
      <w:pPr>
        <w:spacing w:line="360" w:lineRule="auto"/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Рис. 5. Расчетная схема.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5"/>
        <w:gridCol w:w="4584"/>
        <w:gridCol w:w="2847"/>
        <w:gridCol w:w="1581"/>
      </w:tblGrid>
      <w:tr w:rsidR="00E217E9" w:rsidRPr="002E6A99" w:rsidTr="006E13E0">
        <w:trPr>
          <w:trHeight w:val="889"/>
        </w:trPr>
        <w:tc>
          <w:tcPr>
            <w:tcW w:w="475" w:type="dxa"/>
          </w:tcPr>
          <w:p w:rsidR="00E217E9" w:rsidRPr="006E13E0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3E0">
              <w:rPr>
                <w:rFonts w:ascii="Times New Roman" w:hAnsi="Times New Roman"/>
                <w:sz w:val="28"/>
                <w:szCs w:val="28"/>
              </w:rPr>
              <w:t>Наименование сло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Расчетный коэффициент теплопроводности λ, Вт/м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2E6A99">
              <w:rPr>
                <w:rFonts w:ascii="Times New Roman" w:hAnsi="Times New Roman"/>
                <w:sz w:val="28"/>
                <w:szCs w:val="28"/>
              </w:rPr>
              <w:t>∙°С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Толщина слоя δ, м</w:t>
            </w:r>
          </w:p>
        </w:tc>
      </w:tr>
      <w:tr w:rsidR="00E217E9" w:rsidRPr="002E6A99" w:rsidTr="006E13E0">
        <w:trPr>
          <w:trHeight w:val="283"/>
        </w:trPr>
        <w:tc>
          <w:tcPr>
            <w:tcW w:w="475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0,003</w:t>
            </w:r>
          </w:p>
        </w:tc>
      </w:tr>
      <w:tr w:rsidR="00E217E9" w:rsidRPr="002E6A99" w:rsidTr="006E13E0">
        <w:trPr>
          <w:trHeight w:val="302"/>
        </w:trPr>
        <w:tc>
          <w:tcPr>
            <w:tcW w:w="475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Мастика водостойкая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  <w:tr w:rsidR="00E217E9" w:rsidRPr="002E6A99" w:rsidTr="006E13E0">
        <w:trPr>
          <w:trHeight w:val="283"/>
        </w:trPr>
        <w:tc>
          <w:tcPr>
            <w:tcW w:w="475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Сборная стяжка из гипсоволокнистых листов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E217E9" w:rsidRPr="002E6A99" w:rsidTr="006E13E0">
        <w:trPr>
          <w:trHeight w:val="548"/>
        </w:trPr>
        <w:tc>
          <w:tcPr>
            <w:tcW w:w="475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Теплоизоляция из плит минераловатных «Термопол»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0,043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0,03</w:t>
            </w:r>
          </w:p>
        </w:tc>
      </w:tr>
      <w:tr w:rsidR="00E217E9" w:rsidRPr="002E6A99" w:rsidTr="006E13E0">
        <w:trPr>
          <w:trHeight w:val="302"/>
        </w:trPr>
        <w:tc>
          <w:tcPr>
            <w:tcW w:w="475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84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Железобетонная плита</w:t>
            </w:r>
          </w:p>
        </w:tc>
        <w:tc>
          <w:tcPr>
            <w:tcW w:w="2847" w:type="dxa"/>
          </w:tcPr>
          <w:p w:rsidR="00E217E9" w:rsidRPr="002E6A99" w:rsidRDefault="00E217E9" w:rsidP="004F570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  <w:tc>
          <w:tcPr>
            <w:tcW w:w="1581" w:type="dxa"/>
          </w:tcPr>
          <w:p w:rsidR="00E217E9" w:rsidRPr="002E6A99" w:rsidRDefault="00E217E9" w:rsidP="004F5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</w:tr>
    </w:tbl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736E7F" w:rsidRDefault="00E217E9" w:rsidP="00736E7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lastRenderedPageBreak/>
        <w:t xml:space="preserve">Остекление в здании выполнено из двухкамерного пластикового стеклопакета из обычного стекла с межстекольным расстоянием 6 мм с </w:t>
      </w:r>
      <w:r w:rsidRPr="006E13E0">
        <w:rPr>
          <w:rFonts w:ascii="Times New Roman" w:hAnsi="Times New Roman"/>
          <w:sz w:val="28"/>
          <w:szCs w:val="28"/>
          <w:lang w:val="en-US"/>
        </w:rPr>
        <w:t>R</w:t>
      </w:r>
      <w:r w:rsidRPr="006E13E0">
        <w:rPr>
          <w:rFonts w:ascii="Times New Roman" w:hAnsi="Times New Roman"/>
          <w:sz w:val="28"/>
          <w:szCs w:val="28"/>
          <w:vertAlign w:val="subscript"/>
          <w:lang w:val="en-US"/>
        </w:rPr>
        <w:t>F</w:t>
      </w:r>
      <w:r w:rsidRPr="006E13E0">
        <w:rPr>
          <w:rFonts w:ascii="Times New Roman" w:hAnsi="Times New Roman"/>
          <w:sz w:val="28"/>
          <w:szCs w:val="28"/>
        </w:rPr>
        <w:t>=0,51 м</w:t>
      </w:r>
      <w:r w:rsidRPr="006E13E0">
        <w:rPr>
          <w:rFonts w:ascii="Times New Roman" w:hAnsi="Times New Roman"/>
          <w:sz w:val="28"/>
          <w:szCs w:val="28"/>
          <w:vertAlign w:val="superscript"/>
        </w:rPr>
        <w:t>2</w:t>
      </w:r>
      <w:r w:rsidRPr="006E13E0">
        <w:rPr>
          <w:rFonts w:ascii="Times New Roman" w:hAnsi="Times New Roman"/>
          <w:sz w:val="28"/>
          <w:szCs w:val="28"/>
        </w:rPr>
        <w:t>∙°С/Вт. (ПВХ переплет)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Определяем коэффициент теплопроводности здания:</w: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position w:val="-12"/>
          <w:sz w:val="28"/>
          <w:szCs w:val="28"/>
        </w:rPr>
        <w:object w:dxaOrig="4740" w:dyaOrig="380">
          <v:shape id="_x0000_i1043" type="#_x0000_t75" style="width:222.75pt;height:18pt" o:ole="">
            <v:imagedata r:id="rId25" o:title=""/>
          </v:shape>
          <o:OLEObject Type="Embed" ProgID="Equation.3" ShapeID="_x0000_i1043" DrawAspect="Content" ObjectID="_1557577076" r:id="rId26"/>
        </w:objec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где:</w: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position w:val="-102"/>
          <w:sz w:val="28"/>
          <w:szCs w:val="28"/>
        </w:rPr>
        <w:object w:dxaOrig="7520" w:dyaOrig="2160">
          <v:shape id="_x0000_i1044" type="#_x0000_t75" style="width:338.25pt;height:97.5pt" o:ole="">
            <v:imagedata r:id="rId27" o:title=""/>
          </v:shape>
          <o:OLEObject Type="Embed" ProgID="Equation.3" ShapeID="_x0000_i1044" DrawAspect="Content" ObjectID="_1557577077" r:id="rId28"/>
        </w:object>
      </w:r>
    </w:p>
    <w:p w:rsidR="00E217E9" w:rsidRPr="00EE7D06" w:rsidRDefault="00E217E9" w:rsidP="00EE7D06">
      <w:pPr>
        <w:ind w:left="284" w:firstLine="425"/>
        <w:rPr>
          <w:rFonts w:ascii="Times New Roman" w:hAnsi="Times New Roman"/>
          <w:position w:val="-74"/>
          <w:sz w:val="28"/>
          <w:szCs w:val="28"/>
        </w:rPr>
      </w:pPr>
      <w:r w:rsidRPr="006E13E0">
        <w:rPr>
          <w:rFonts w:ascii="Times New Roman" w:hAnsi="Times New Roman"/>
          <w:position w:val="-64"/>
          <w:sz w:val="28"/>
          <w:szCs w:val="28"/>
        </w:rPr>
        <w:object w:dxaOrig="5500" w:dyaOrig="1400">
          <v:shape id="_x0000_i1045" type="#_x0000_t75" style="width:275.25pt;height:71.25pt" o:ole="">
            <v:imagedata r:id="rId29" o:title=""/>
          </v:shape>
          <o:OLEObject Type="Embed" ProgID="Equation.3" ShapeID="_x0000_i1045" DrawAspect="Content" ObjectID="_1557577078" r:id="rId30"/>
        </w:object>
      </w:r>
    </w:p>
    <w:tbl>
      <w:tblPr>
        <w:tblW w:w="956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4132"/>
        <w:gridCol w:w="1744"/>
        <w:gridCol w:w="1417"/>
        <w:gridCol w:w="1417"/>
      </w:tblGrid>
      <w:tr w:rsidR="00E217E9" w:rsidRPr="00410084" w:rsidTr="006E13E0">
        <w:trPr>
          <w:cantSplit/>
          <w:trHeight w:val="73"/>
        </w:trPr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pStyle w:val="8"/>
              <w:ind w:left="0" w:firstLine="425"/>
              <w:rPr>
                <w:b w:val="0"/>
                <w:i/>
                <w:szCs w:val="28"/>
              </w:rPr>
            </w:pPr>
            <w:r w:rsidRPr="00410084">
              <w:rPr>
                <w:b w:val="0"/>
                <w:i/>
                <w:szCs w:val="28"/>
              </w:rPr>
              <w:t>Теплотехнические показатели</w:t>
            </w:r>
          </w:p>
        </w:tc>
      </w:tr>
      <w:tr w:rsidR="00E217E9" w:rsidRPr="00410084" w:rsidTr="00736E7F">
        <w:trPr>
          <w:cantSplit/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736E7F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E217E9"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r w:rsidR="00E217E9"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Обозначение и размерность</w:t>
            </w:r>
            <w:r w:rsidR="00F81EDE"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Нормативное значение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Фактическое значение показателя</w:t>
            </w:r>
          </w:p>
        </w:tc>
      </w:tr>
      <w:tr w:rsidR="00E217E9" w:rsidRPr="00410084" w:rsidTr="00736E7F">
        <w:trPr>
          <w:cantSplit/>
          <w:trHeight w:val="72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Приведенное сопротивление теплопередаче наружных ограждений: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  <w:t>0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10084">
              <w:rPr>
                <w:rFonts w:ascii="Times New Roman" w:hAnsi="Times New Roman"/>
                <w:b/>
                <w:color w:val="000000"/>
                <w:sz w:val="28"/>
                <w:szCs w:val="28"/>
                <w:vertAlign w:val="superscript"/>
              </w:rPr>
              <w:t>.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°С/Вт</w:t>
            </w:r>
          </w:p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7E9" w:rsidRPr="00410084" w:rsidTr="00736E7F">
        <w:trPr>
          <w:cantSplit/>
          <w:trHeight w:val="6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Стен 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w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1,46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2,78</w:t>
            </w:r>
          </w:p>
        </w:tc>
      </w:tr>
      <w:tr w:rsidR="00E217E9" w:rsidRPr="00410084" w:rsidTr="00736E7F">
        <w:trPr>
          <w:cantSplit/>
          <w:trHeight w:val="26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Окон и балконных дверей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</w:tr>
      <w:tr w:rsidR="00E217E9" w:rsidRPr="00410084" w:rsidTr="00736E7F">
        <w:trPr>
          <w:cantSplit/>
          <w:trHeight w:val="26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Входных дверей и ворот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ed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E217E9" w:rsidRPr="00410084" w:rsidTr="00736E7F">
        <w:trPr>
          <w:cantSplit/>
          <w:trHeight w:val="2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Чердачных перекрытий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c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1,98</w:t>
            </w:r>
          </w:p>
        </w:tc>
      </w:tr>
      <w:tr w:rsidR="00E217E9" w:rsidRPr="00410084" w:rsidTr="00736E7F">
        <w:trPr>
          <w:cantSplit/>
          <w:trHeight w:val="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Перекрытия над подвалом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0,59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</w:tr>
      <w:tr w:rsidR="00E217E9" w:rsidRPr="00410084" w:rsidTr="00736E7F">
        <w:trPr>
          <w:cantSplit/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Приведенный (трансмиссионный) коэффициент теплопередачи здания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m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tr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, Вт/(м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10084">
              <w:rPr>
                <w:rFonts w:ascii="Times New Roman" w:hAnsi="Times New Roman"/>
                <w:b/>
                <w:color w:val="000000"/>
                <w:sz w:val="28"/>
                <w:szCs w:val="28"/>
                <w:vertAlign w:val="superscript"/>
              </w:rPr>
              <w:t>.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°С)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1,23</w:t>
            </w:r>
          </w:p>
        </w:tc>
      </w:tr>
      <w:tr w:rsidR="00E217E9" w:rsidRPr="00410084" w:rsidTr="00736E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2"/>
        </w:trPr>
        <w:tc>
          <w:tcPr>
            <w:tcW w:w="851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32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Условный (инфильтрационный) коэффициент теплопередачи здания</w:t>
            </w:r>
          </w:p>
        </w:tc>
        <w:tc>
          <w:tcPr>
            <w:tcW w:w="174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m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inf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0,37</w:t>
            </w:r>
          </w:p>
        </w:tc>
      </w:tr>
      <w:tr w:rsidR="00E217E9" w:rsidRPr="00410084" w:rsidTr="00736E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851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32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Общий коэффициент теплопередачи здания</w:t>
            </w:r>
            <w:r w:rsidRPr="0041008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4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</w:tbl>
    <w:p w:rsidR="00E217E9" w:rsidRPr="00410084" w:rsidRDefault="00E217E9" w:rsidP="004100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lastRenderedPageBreak/>
        <w:t>3. Определение энергетических показателей: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iCs/>
          <w:sz w:val="28"/>
          <w:szCs w:val="28"/>
        </w:rPr>
        <w:t>Общие теплопотери здания</w:t>
      </w:r>
      <w:r w:rsidRPr="006E13E0">
        <w:rPr>
          <w:rFonts w:ascii="Times New Roman" w:hAnsi="Times New Roman"/>
          <w:sz w:val="28"/>
          <w:szCs w:val="28"/>
        </w:rPr>
        <w:t xml:space="preserve"> через наружные ограждающие конструкции за отопительный период</w: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position w:val="-36"/>
          <w:sz w:val="28"/>
          <w:szCs w:val="28"/>
        </w:rPr>
      </w:pPr>
      <w:r w:rsidRPr="006E13E0">
        <w:rPr>
          <w:rFonts w:ascii="Times New Roman" w:hAnsi="Times New Roman"/>
          <w:position w:val="-30"/>
          <w:sz w:val="28"/>
          <w:szCs w:val="28"/>
        </w:rPr>
        <w:object w:dxaOrig="5580" w:dyaOrig="720">
          <v:shape id="_x0000_i1046" type="#_x0000_t75" style="width:251.25pt;height:32.25pt" o:ole="">
            <v:imagedata r:id="rId31" o:title=""/>
          </v:shape>
          <o:OLEObject Type="Embed" ProgID="Equation.3" ShapeID="_x0000_i1046" DrawAspect="Content" ObjectID="_1557577079" r:id="rId32"/>
        </w:objec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position w:val="-36"/>
          <w:sz w:val="28"/>
          <w:szCs w:val="28"/>
        </w:rPr>
      </w:pPr>
      <w:r w:rsidRPr="006E13E0">
        <w:rPr>
          <w:rFonts w:ascii="Times New Roman" w:hAnsi="Times New Roman"/>
          <w:position w:val="-36"/>
          <w:sz w:val="28"/>
          <w:szCs w:val="28"/>
        </w:rPr>
        <w:t>Бытовые теплопоступления за отопительный период</w: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position w:val="-30"/>
          <w:sz w:val="28"/>
          <w:szCs w:val="28"/>
        </w:rPr>
        <w:object w:dxaOrig="5120" w:dyaOrig="720">
          <v:shape id="_x0000_i1047" type="#_x0000_t75" style="width:230.25pt;height:33pt" o:ole="">
            <v:imagedata r:id="rId33" o:title=""/>
          </v:shape>
          <o:OLEObject Type="Embed" ProgID="Equation.3" ShapeID="_x0000_i1047" DrawAspect="Content" ObjectID="_1557577080" r:id="rId34"/>
        </w:objec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iCs/>
          <w:sz w:val="28"/>
          <w:szCs w:val="28"/>
        </w:rPr>
        <w:t>Теплопоступления от солнечной радиации</w:t>
      </w:r>
      <w:r w:rsidRPr="006E13E0">
        <w:rPr>
          <w:rFonts w:ascii="Times New Roman" w:hAnsi="Times New Roman"/>
          <w:sz w:val="28"/>
          <w:szCs w:val="28"/>
        </w:rPr>
        <w:t xml:space="preserve"> за отопительный период</w:t>
      </w:r>
    </w:p>
    <w:p w:rsidR="00E217E9" w:rsidRPr="004618C3" w:rsidRDefault="00E217E9" w:rsidP="004618C3">
      <w:pPr>
        <w:ind w:left="284" w:firstLine="425"/>
        <w:rPr>
          <w:rFonts w:ascii="Times New Roman" w:hAnsi="Times New Roman"/>
          <w:position w:val="-36"/>
          <w:sz w:val="28"/>
          <w:szCs w:val="28"/>
        </w:rPr>
      </w:pPr>
      <w:r w:rsidRPr="006E13E0">
        <w:rPr>
          <w:rFonts w:ascii="Times New Roman" w:hAnsi="Times New Roman"/>
          <w:position w:val="-30"/>
          <w:sz w:val="28"/>
          <w:szCs w:val="28"/>
        </w:rPr>
        <w:object w:dxaOrig="6619" w:dyaOrig="720">
          <v:shape id="_x0000_i1048" type="#_x0000_t75" style="width:297.75pt;height:33pt" o:ole="">
            <v:imagedata r:id="rId35" o:title=""/>
          </v:shape>
          <o:OLEObject Type="Embed" ProgID="Equation.3" ShapeID="_x0000_i1048" DrawAspect="Content" ObjectID="_1557577081" r:id="rId36"/>
        </w:object>
      </w:r>
    </w:p>
    <w:tbl>
      <w:tblPr>
        <w:tblW w:w="0" w:type="auto"/>
        <w:tblInd w:w="8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8"/>
        <w:gridCol w:w="1933"/>
        <w:gridCol w:w="3084"/>
      </w:tblGrid>
      <w:tr w:rsidR="00E217E9" w:rsidRPr="002E6A99" w:rsidTr="00410084">
        <w:tc>
          <w:tcPr>
            <w:tcW w:w="1658" w:type="dxa"/>
          </w:tcPr>
          <w:p w:rsidR="00E217E9" w:rsidRPr="002E6A99" w:rsidRDefault="00E217E9" w:rsidP="00410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Ориентация фасада здания</w:t>
            </w:r>
          </w:p>
        </w:tc>
        <w:tc>
          <w:tcPr>
            <w:tcW w:w="1933" w:type="dxa"/>
          </w:tcPr>
          <w:p w:rsidR="00E217E9" w:rsidRPr="002E6A99" w:rsidRDefault="00E217E9" w:rsidP="00410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Площадь светопроемов, м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84" w:type="dxa"/>
          </w:tcPr>
          <w:p w:rsidR="00E217E9" w:rsidRPr="002E6A99" w:rsidRDefault="00E217E9" w:rsidP="00410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Интенсивность солнечной радиации за отопительный период, МДж/м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E217E9" w:rsidRPr="002E6A99" w:rsidTr="00410084">
        <w:tc>
          <w:tcPr>
            <w:tcW w:w="1658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933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15,37</w:t>
            </w:r>
          </w:p>
        </w:tc>
        <w:tc>
          <w:tcPr>
            <w:tcW w:w="3084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1970</w:t>
            </w:r>
          </w:p>
        </w:tc>
      </w:tr>
      <w:tr w:rsidR="00E217E9" w:rsidRPr="002E6A99" w:rsidTr="00410084">
        <w:tc>
          <w:tcPr>
            <w:tcW w:w="1658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Ю</w:t>
            </w:r>
          </w:p>
        </w:tc>
        <w:tc>
          <w:tcPr>
            <w:tcW w:w="1933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  <w:tc>
          <w:tcPr>
            <w:tcW w:w="3084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2704</w:t>
            </w:r>
          </w:p>
        </w:tc>
      </w:tr>
      <w:tr w:rsidR="00E217E9" w:rsidRPr="002E6A99" w:rsidTr="00410084">
        <w:tc>
          <w:tcPr>
            <w:tcW w:w="1658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1933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3084" w:type="dxa"/>
          </w:tcPr>
          <w:p w:rsidR="00E217E9" w:rsidRPr="002E6A99" w:rsidRDefault="00E217E9" w:rsidP="00410084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1434</w:t>
            </w:r>
          </w:p>
        </w:tc>
      </w:tr>
    </w:tbl>
    <w:p w:rsidR="00E217E9" w:rsidRDefault="00E217E9" w:rsidP="00EE7D06">
      <w:pPr>
        <w:pStyle w:val="a3"/>
        <w:ind w:left="284" w:firstLine="425"/>
        <w:rPr>
          <w:iCs/>
          <w:szCs w:val="28"/>
        </w:rPr>
      </w:pPr>
    </w:p>
    <w:p w:rsidR="00E217E9" w:rsidRDefault="00E217E9" w:rsidP="00EE7D06">
      <w:pPr>
        <w:pStyle w:val="a3"/>
        <w:ind w:left="284" w:firstLine="425"/>
        <w:rPr>
          <w:iCs/>
          <w:szCs w:val="28"/>
        </w:rPr>
      </w:pPr>
    </w:p>
    <w:p w:rsidR="00E217E9" w:rsidRPr="00EE7D06" w:rsidRDefault="00E217E9" w:rsidP="00EE7D06">
      <w:pPr>
        <w:pStyle w:val="a3"/>
        <w:ind w:left="284" w:firstLine="425"/>
        <w:rPr>
          <w:szCs w:val="28"/>
        </w:rPr>
      </w:pPr>
      <w:r w:rsidRPr="006E13E0">
        <w:rPr>
          <w:iCs/>
          <w:szCs w:val="28"/>
        </w:rPr>
        <w:t>Потребность в тепловой энергии</w:t>
      </w:r>
      <w:r w:rsidRPr="006E13E0">
        <w:rPr>
          <w:szCs w:val="28"/>
        </w:rPr>
        <w:t xml:space="preserve"> на отопление здания 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position w:val="-16"/>
          <w:sz w:val="28"/>
          <w:szCs w:val="28"/>
        </w:rPr>
      </w:pPr>
      <w:r w:rsidRPr="006E13E0">
        <w:rPr>
          <w:rFonts w:ascii="Times New Roman" w:hAnsi="Times New Roman"/>
          <w:position w:val="-32"/>
          <w:sz w:val="28"/>
          <w:szCs w:val="28"/>
        </w:rPr>
        <w:object w:dxaOrig="6240" w:dyaOrig="760">
          <v:shape id="_x0000_i1049" type="#_x0000_t75" style="width:374.25pt;height:45pt" o:ole="">
            <v:imagedata r:id="rId37" o:title=""/>
          </v:shape>
          <o:OLEObject Type="Embed" ProgID="Equation.3" ShapeID="_x0000_i1049" DrawAspect="Content" ObjectID="_1557577082" r:id="rId38"/>
        </w:object>
      </w: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4184"/>
        <w:gridCol w:w="1687"/>
        <w:gridCol w:w="1473"/>
        <w:gridCol w:w="1701"/>
      </w:tblGrid>
      <w:tr w:rsidR="00E217E9" w:rsidRPr="002E6A99" w:rsidTr="00410084">
        <w:trPr>
          <w:cantSplit/>
          <w:trHeight w:val="149"/>
        </w:trPr>
        <w:tc>
          <w:tcPr>
            <w:tcW w:w="9679" w:type="dxa"/>
            <w:gridSpan w:val="5"/>
            <w:shd w:val="clear" w:color="auto" w:fill="FFFFFF"/>
            <w:vAlign w:val="center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E6A99">
              <w:rPr>
                <w:rFonts w:ascii="Times New Roman" w:hAnsi="Times New Roman"/>
                <w:i/>
                <w:sz w:val="28"/>
                <w:szCs w:val="28"/>
              </w:rPr>
              <w:t>Энергетические показатели</w:t>
            </w:r>
          </w:p>
        </w:tc>
      </w:tr>
      <w:tr w:rsidR="00E217E9" w:rsidRPr="002E6A99" w:rsidTr="0041008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67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r w:rsidR="00F81ED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Обозначение и размерность показателя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Нормативное значение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2E6A9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Фактическое значение показателя</w:t>
            </w:r>
          </w:p>
        </w:tc>
      </w:tr>
      <w:tr w:rsidR="00F81EDE" w:rsidRPr="002E6A99" w:rsidTr="00410084">
        <w:trPr>
          <w:cantSplit/>
          <w:trHeight w:val="195"/>
        </w:trPr>
        <w:tc>
          <w:tcPr>
            <w:tcW w:w="63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418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Общие теплопотери через ограждающую оболочку здания за отопительный период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, МДж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0,18∙10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</w:p>
        </w:tc>
      </w:tr>
      <w:tr w:rsidR="00F81EDE" w:rsidRPr="002E6A99" w:rsidTr="00410084">
        <w:trPr>
          <w:cantSplit/>
          <w:trHeight w:val="195"/>
        </w:trPr>
        <w:tc>
          <w:tcPr>
            <w:tcW w:w="63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A99"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418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Удельные бытовые теплоповыделения в здании 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int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, Вт/м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81EDE" w:rsidRPr="002E6A99" w:rsidTr="00410084">
        <w:trPr>
          <w:trHeight w:val="477"/>
        </w:trPr>
        <w:tc>
          <w:tcPr>
            <w:tcW w:w="63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18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Бытовые теплопоступления в здание за отопительный период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int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0,15∙10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F81EDE" w:rsidRPr="002E6A99" w:rsidTr="00410084">
        <w:trPr>
          <w:trHeight w:val="477"/>
        </w:trPr>
        <w:tc>
          <w:tcPr>
            <w:tcW w:w="63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18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Теплопоступления в здание от солнечной радиации за отопительный период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s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0,43∙10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F81EDE" w:rsidRPr="002E6A99" w:rsidTr="00410084">
        <w:trPr>
          <w:trHeight w:val="477"/>
        </w:trPr>
        <w:tc>
          <w:tcPr>
            <w:tcW w:w="63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184" w:type="dxa"/>
            <w:shd w:val="clear" w:color="auto" w:fill="FFFFFF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Потребность в тепловой энергии на отопление здания за отопительный период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  <w:r w:rsidRPr="002E6A99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y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E6A9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81EDE" w:rsidRPr="002E6A99" w:rsidRDefault="00F81EDE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A99">
              <w:rPr>
                <w:rFonts w:ascii="Times New Roman" w:hAnsi="Times New Roman"/>
                <w:sz w:val="28"/>
                <w:szCs w:val="28"/>
              </w:rPr>
              <w:t>0,146∙10</w:t>
            </w:r>
            <w:r w:rsidRPr="002E6A99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</w:p>
        </w:tc>
      </w:tr>
    </w:tbl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 xml:space="preserve">4. </w:t>
      </w:r>
      <w:r w:rsidRPr="006E13E0">
        <w:rPr>
          <w:rFonts w:ascii="Times New Roman" w:hAnsi="Times New Roman"/>
          <w:iCs/>
          <w:sz w:val="28"/>
          <w:szCs w:val="28"/>
        </w:rPr>
        <w:t>Расчетный удельный расход тепловой энергии</w:t>
      </w:r>
      <w:r w:rsidRPr="006E13E0">
        <w:rPr>
          <w:rFonts w:ascii="Times New Roman" w:hAnsi="Times New Roman"/>
          <w:sz w:val="28"/>
          <w:szCs w:val="28"/>
        </w:rPr>
        <w:t xml:space="preserve"> на отопление здания:</w:t>
      </w:r>
    </w:p>
    <w:p w:rsidR="00E217E9" w:rsidRPr="006E13E0" w:rsidRDefault="00E217E9" w:rsidP="00E8046F">
      <w:pPr>
        <w:ind w:left="284" w:firstLine="425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position w:val="-30"/>
          <w:sz w:val="28"/>
          <w:szCs w:val="28"/>
        </w:rPr>
        <w:object w:dxaOrig="6060" w:dyaOrig="720">
          <v:shape id="_x0000_i1050" type="#_x0000_t75" style="width:339pt;height:39.75pt" o:ole="">
            <v:imagedata r:id="rId39" o:title=""/>
          </v:shape>
          <o:OLEObject Type="Embed" ProgID="Equation.3" ShapeID="_x0000_i1050" DrawAspect="Content" ObjectID="_1557577083" r:id="rId40"/>
        </w:object>
      </w:r>
    </w:p>
    <w:p w:rsidR="00E217E9" w:rsidRPr="006E13E0" w:rsidRDefault="00E217E9" w:rsidP="00E8046F">
      <w:pPr>
        <w:shd w:val="clear" w:color="auto" w:fill="FFFFFF"/>
        <w:autoSpaceDE w:val="0"/>
        <w:autoSpaceDN w:val="0"/>
        <w:adjustRightInd w:val="0"/>
        <w:ind w:left="284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 xml:space="preserve">Нормативное значение </w:t>
      </w:r>
      <w:r w:rsidRPr="006E13E0">
        <w:rPr>
          <w:rFonts w:ascii="Times New Roman" w:hAnsi="Times New Roman"/>
          <w:color w:val="000000"/>
          <w:sz w:val="28"/>
          <w:szCs w:val="28"/>
          <w:lang w:val="en-US"/>
        </w:rPr>
        <w:t>q</w:t>
      </w:r>
      <w:r w:rsidRPr="006E13E0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h</w:t>
      </w:r>
      <w:r w:rsidRPr="006E13E0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reg</w:t>
      </w:r>
      <w:r w:rsidRPr="006E13E0">
        <w:rPr>
          <w:rFonts w:ascii="Times New Roman" w:hAnsi="Times New Roman"/>
          <w:color w:val="000000"/>
          <w:sz w:val="28"/>
          <w:szCs w:val="28"/>
        </w:rPr>
        <w:t>=135 кДж/(м</w:t>
      </w:r>
      <w:r w:rsidRPr="006E13E0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E13E0">
        <w:rPr>
          <w:rFonts w:ascii="Times New Roman" w:hAnsi="Times New Roman"/>
          <w:color w:val="000000"/>
          <w:sz w:val="28"/>
          <w:szCs w:val="28"/>
        </w:rPr>
        <w:t>∙°С) (по таблице 6 СН РК 2.04-21-2004)</w:t>
      </w:r>
    </w:p>
    <w:p w:rsidR="00E217E9" w:rsidRPr="006E13E0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6E13E0">
        <w:rPr>
          <w:rFonts w:ascii="Times New Roman" w:hAnsi="Times New Roman"/>
          <w:sz w:val="28"/>
          <w:szCs w:val="28"/>
        </w:rPr>
        <w:t>5. Отклонение расчетного удельного расхода тепловой энергии от нормативного значения:</w:t>
      </w:r>
    </w:p>
    <w:p w:rsidR="00E217E9" w:rsidRPr="006E13E0" w:rsidRDefault="00FC3EC1" w:rsidP="00E8046F">
      <w:pPr>
        <w:ind w:left="284" w:firstLine="425"/>
        <w:jc w:val="both"/>
        <w:rPr>
          <w:rFonts w:ascii="Times New Roman" w:hAnsi="Times New Roman"/>
          <w:i/>
          <w:sz w:val="28"/>
          <w:szCs w:val="28"/>
        </w:rPr>
      </w:pPr>
      <w:r>
        <w:pict>
          <v:shape id="_x0000_i1051" type="#_x0000_t75" style="width:330.75pt;height:35.25pt" equationxml="&lt;">
            <v:imagedata r:id="rId41" o:title="" chromakey="white"/>
          </v:shape>
        </w:pict>
      </w:r>
    </w:p>
    <w:p w:rsidR="00E217E9" w:rsidRDefault="00E217E9" w:rsidP="00F81EDE">
      <w:p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sz w:val="28"/>
          <w:szCs w:val="28"/>
        </w:rPr>
        <w:t>Вывод:</w:t>
      </w:r>
      <w:r w:rsidRPr="006E13E0">
        <w:rPr>
          <w:rFonts w:ascii="Times New Roman" w:hAnsi="Times New Roman"/>
          <w:sz w:val="28"/>
          <w:szCs w:val="28"/>
        </w:rPr>
        <w:t xml:space="preserve"> расчет показал, что здание соответствует В-классу энергетической эффективности. Экономическое стимулирование позволило бы еще более существенно снизить потребность здания в тепловой энергии за счет финансирования мероприятий по модернизации системы отопления (внедрение группового или индивидуального регулирования, установка приборов учета потребления энергии на отопление и т.д.).</w:t>
      </w:r>
    </w:p>
    <w:p w:rsidR="00F81EDE" w:rsidRDefault="00F81EDE" w:rsidP="00F81EDE">
      <w:p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F81EDE" w:rsidRPr="006E13E0" w:rsidRDefault="00F81EDE" w:rsidP="00F81EDE">
      <w:p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</w:p>
    <w:tbl>
      <w:tblPr>
        <w:tblW w:w="9750" w:type="dxa"/>
        <w:tblInd w:w="-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16"/>
        <w:gridCol w:w="77"/>
        <w:gridCol w:w="4517"/>
        <w:gridCol w:w="33"/>
        <w:gridCol w:w="2104"/>
        <w:gridCol w:w="2103"/>
      </w:tblGrid>
      <w:tr w:rsidR="00E217E9" w:rsidRPr="002E6A99" w:rsidTr="004618C3">
        <w:trPr>
          <w:cantSplit/>
          <w:trHeight w:val="81"/>
        </w:trPr>
        <w:tc>
          <w:tcPr>
            <w:tcW w:w="9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17E9" w:rsidRPr="00410084" w:rsidRDefault="00E217E9" w:rsidP="00E8046F">
            <w:pPr>
              <w:shd w:val="clear" w:color="auto" w:fill="FFFFFF"/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sz w:val="28"/>
                <w:szCs w:val="28"/>
              </w:rPr>
              <w:t>Коэффициенты</w:t>
            </w:r>
          </w:p>
        </w:tc>
      </w:tr>
      <w:tr w:rsidR="00E217E9" w:rsidRPr="002E6A99" w:rsidTr="004618C3">
        <w:trPr>
          <w:cantSplit/>
          <w:trHeight w:val="119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</w:t>
            </w:r>
            <w:r w:rsidR="00F81EDE"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Обозначение и размерность показателя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Фактическое значение показателя</w:t>
            </w:r>
          </w:p>
        </w:tc>
      </w:tr>
      <w:tr w:rsidR="00E217E9" w:rsidRPr="002E6A99" w:rsidTr="004618C3">
        <w:trPr>
          <w:trHeight w:val="29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Коэффициент эффективности авторегулирования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ζ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E217E9" w:rsidRPr="002E6A99" w:rsidTr="004618C3">
        <w:trPr>
          <w:trHeight w:val="29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Коэффициент учета встречного теплового потока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0,8</w:t>
            </w:r>
          </w:p>
        </w:tc>
      </w:tr>
      <w:tr w:rsidR="00E217E9" w:rsidRPr="002E6A99" w:rsidTr="004618C3">
        <w:trPr>
          <w:trHeight w:val="29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Коэффициент учета дополнительного теплопотребления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β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1,13</w:t>
            </w:r>
          </w:p>
          <w:p w:rsid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4"/>
        </w:trPr>
        <w:tc>
          <w:tcPr>
            <w:tcW w:w="9750" w:type="dxa"/>
            <w:gridSpan w:val="6"/>
            <w:tcBorders>
              <w:left w:val="nil"/>
              <w:right w:val="nil"/>
            </w:tcBorders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Комплексные показатели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6"/>
        </w:trPr>
        <w:tc>
          <w:tcPr>
            <w:tcW w:w="916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27" w:type="dxa"/>
            <w:gridSpan w:val="3"/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удельный расход тепловой энергии на отопление здания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des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sz w:val="28"/>
                <w:szCs w:val="28"/>
              </w:rPr>
              <w:t>кДж/(м</w:t>
            </w:r>
            <w:r w:rsidRPr="0041008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10084">
              <w:rPr>
                <w:rFonts w:ascii="Times New Roman" w:hAnsi="Times New Roman"/>
                <w:sz w:val="28"/>
                <w:szCs w:val="28"/>
              </w:rPr>
              <w:t>∙ºС∙сут)</w:t>
            </w:r>
          </w:p>
        </w:tc>
        <w:tc>
          <w:tcPr>
            <w:tcW w:w="2103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134,72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916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27" w:type="dxa"/>
            <w:gridSpan w:val="3"/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Нормируемый удельный расход тепловой энергии на отопление здания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val="en-US"/>
              </w:rPr>
              <w:t>h</w:t>
            </w:r>
            <w:r w:rsidRPr="0041008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val="en-US"/>
              </w:rPr>
              <w:t>reg</w:t>
            </w:r>
          </w:p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103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1"/>
        </w:trPr>
        <w:tc>
          <w:tcPr>
            <w:tcW w:w="916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27" w:type="dxa"/>
            <w:gridSpan w:val="3"/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Класс энергетической эффективности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03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6"/>
        </w:trPr>
        <w:tc>
          <w:tcPr>
            <w:tcW w:w="916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27" w:type="dxa"/>
            <w:gridSpan w:val="3"/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Соответствует ли проект здания нормативному требованию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03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да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8"/>
        </w:trPr>
        <w:tc>
          <w:tcPr>
            <w:tcW w:w="916" w:type="dxa"/>
            <w:shd w:val="clear" w:color="auto" w:fill="FFFFFF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27" w:type="dxa"/>
            <w:gridSpan w:val="3"/>
            <w:shd w:val="clear" w:color="auto" w:fill="FFFFFF"/>
          </w:tcPr>
          <w:p w:rsidR="00E217E9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Дорабатывать ли проект здания</w:t>
            </w:r>
          </w:p>
          <w:p w:rsidR="00410084" w:rsidRPr="00410084" w:rsidRDefault="00410084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03" w:type="dxa"/>
            <w:shd w:val="clear" w:color="auto" w:fill="FFFFFF"/>
            <w:vAlign w:val="center"/>
          </w:tcPr>
          <w:p w:rsidR="00E217E9" w:rsidRPr="00410084" w:rsidRDefault="00E217E9" w:rsidP="004100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084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</w:tr>
      <w:tr w:rsidR="00E217E9" w:rsidRPr="002E6A99" w:rsidTr="0046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60"/>
        </w:trPr>
        <w:tc>
          <w:tcPr>
            <w:tcW w:w="9750" w:type="dxa"/>
            <w:gridSpan w:val="6"/>
          </w:tcPr>
          <w:p w:rsidR="00E217E9" w:rsidRPr="00410084" w:rsidRDefault="00E217E9" w:rsidP="00410084">
            <w:pPr>
              <w:pStyle w:val="21"/>
              <w:ind w:left="0" w:firstLine="425"/>
              <w:jc w:val="center"/>
              <w:rPr>
                <w:b w:val="0"/>
                <w:szCs w:val="28"/>
              </w:rPr>
            </w:pPr>
            <w:r w:rsidRPr="00410084">
              <w:rPr>
                <w:b w:val="0"/>
                <w:szCs w:val="28"/>
              </w:rPr>
              <w:t>Указания по повышению энергетической эффективности</w:t>
            </w:r>
          </w:p>
        </w:tc>
      </w:tr>
      <w:tr w:rsidR="00E217E9" w:rsidRPr="002E6A99" w:rsidTr="00410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4"/>
        </w:trPr>
        <w:tc>
          <w:tcPr>
            <w:tcW w:w="993" w:type="dxa"/>
            <w:gridSpan w:val="2"/>
          </w:tcPr>
          <w:p w:rsidR="00E217E9" w:rsidRPr="00410084" w:rsidRDefault="00E217E9" w:rsidP="00410084">
            <w:pPr>
              <w:pStyle w:val="21"/>
              <w:ind w:left="0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18</w:t>
            </w:r>
          </w:p>
        </w:tc>
        <w:tc>
          <w:tcPr>
            <w:tcW w:w="8757" w:type="dxa"/>
            <w:gridSpan w:val="4"/>
          </w:tcPr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Рекомендации: экономическое стимулирование</w:t>
            </w:r>
          </w:p>
        </w:tc>
      </w:tr>
      <w:tr w:rsidR="00E217E9" w:rsidRPr="002E6A99" w:rsidTr="00410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993" w:type="dxa"/>
            <w:gridSpan w:val="2"/>
            <w:tcBorders>
              <w:left w:val="nil"/>
              <w:right w:val="nil"/>
            </w:tcBorders>
          </w:tcPr>
          <w:p w:rsidR="00E217E9" w:rsidRPr="00410084" w:rsidRDefault="00E217E9" w:rsidP="00410084">
            <w:pPr>
              <w:pStyle w:val="21"/>
              <w:ind w:left="0" w:firstLine="425"/>
              <w:rPr>
                <w:b w:val="0"/>
                <w:bCs/>
                <w:szCs w:val="28"/>
              </w:rPr>
            </w:pPr>
          </w:p>
        </w:tc>
        <w:tc>
          <w:tcPr>
            <w:tcW w:w="8757" w:type="dxa"/>
            <w:gridSpan w:val="4"/>
            <w:tcBorders>
              <w:left w:val="nil"/>
              <w:right w:val="nil"/>
            </w:tcBorders>
          </w:tcPr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</w:p>
        </w:tc>
      </w:tr>
      <w:tr w:rsidR="00E217E9" w:rsidRPr="002E6A99" w:rsidTr="00410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0"/>
        </w:trPr>
        <w:tc>
          <w:tcPr>
            <w:tcW w:w="993" w:type="dxa"/>
            <w:gridSpan w:val="2"/>
          </w:tcPr>
          <w:p w:rsidR="00E217E9" w:rsidRPr="00410084" w:rsidRDefault="00E217E9" w:rsidP="00410084">
            <w:pPr>
              <w:pStyle w:val="21"/>
              <w:ind w:left="0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19</w:t>
            </w:r>
          </w:p>
        </w:tc>
        <w:tc>
          <w:tcPr>
            <w:tcW w:w="4517" w:type="dxa"/>
          </w:tcPr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Паспорт заполнен</w:t>
            </w:r>
          </w:p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Организация, адрес</w:t>
            </w:r>
          </w:p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Ответственный исполнитель</w:t>
            </w:r>
          </w:p>
        </w:tc>
        <w:tc>
          <w:tcPr>
            <w:tcW w:w="4240" w:type="dxa"/>
            <w:gridSpan w:val="3"/>
          </w:tcPr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ЮКГУ, г. Шымкент,</w:t>
            </w:r>
          </w:p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Cs w:val="28"/>
              </w:rPr>
            </w:pPr>
            <w:r w:rsidRPr="00410084">
              <w:rPr>
                <w:b w:val="0"/>
                <w:bCs/>
                <w:szCs w:val="28"/>
              </w:rPr>
              <w:t>Трач Р.В.____________</w:t>
            </w:r>
          </w:p>
          <w:p w:rsidR="00E217E9" w:rsidRPr="00410084" w:rsidRDefault="00E217E9" w:rsidP="00410084">
            <w:pPr>
              <w:pStyle w:val="21"/>
              <w:ind w:left="0" w:firstLine="425"/>
              <w:jc w:val="both"/>
              <w:rPr>
                <w:b w:val="0"/>
                <w:bCs/>
                <w:sz w:val="24"/>
                <w:szCs w:val="24"/>
              </w:rPr>
            </w:pPr>
            <w:r w:rsidRPr="00410084">
              <w:rPr>
                <w:b w:val="0"/>
                <w:bCs/>
                <w:szCs w:val="28"/>
              </w:rPr>
              <w:t xml:space="preserve">  </w:t>
            </w:r>
            <w:r w:rsidRPr="00410084">
              <w:rPr>
                <w:b w:val="0"/>
                <w:bCs/>
                <w:sz w:val="24"/>
                <w:szCs w:val="24"/>
              </w:rPr>
              <w:t>(ФИО,подпись)</w:t>
            </w:r>
          </w:p>
        </w:tc>
      </w:tr>
    </w:tbl>
    <w:p w:rsidR="00E217E9" w:rsidRDefault="00E217E9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FC3EC1" w:rsidRDefault="00FC3EC1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10084" w:rsidRPr="006E13E0" w:rsidRDefault="00410084" w:rsidP="00E8046F">
      <w:pPr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F0F95" w:rsidRDefault="004F0F95" w:rsidP="00F81EDE">
      <w:pPr>
        <w:pStyle w:val="1"/>
        <w:jc w:val="center"/>
        <w:rPr>
          <w:b/>
          <w:color w:val="000000"/>
          <w:szCs w:val="28"/>
        </w:rPr>
      </w:pPr>
      <w:r w:rsidRPr="00F81EDE">
        <w:rPr>
          <w:b/>
          <w:color w:val="000000"/>
          <w:szCs w:val="28"/>
        </w:rPr>
        <w:lastRenderedPageBreak/>
        <w:t>Методика расчета параметров здания  в техническом отчете</w:t>
      </w:r>
    </w:p>
    <w:p w:rsidR="00F81EDE" w:rsidRPr="00F81EDE" w:rsidRDefault="00F81EDE" w:rsidP="00F81EDE">
      <w:pPr>
        <w:rPr>
          <w:lang w:eastAsia="ru-RU"/>
        </w:rPr>
      </w:pP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Г.1 </w:t>
      </w:r>
      <w:r w:rsidRPr="00F81EDE">
        <w:rPr>
          <w:rFonts w:ascii="Times New Roman" w:hAnsi="Times New Roman"/>
          <w:color w:val="000000"/>
          <w:sz w:val="28"/>
          <w:szCs w:val="28"/>
        </w:rPr>
        <w:t>Перед заполнением форм отчета следует привести краткое описание проекта здания. При этом указывается этажность здания, количество и типы секций, количество квартир и место строительства. Приводится характеристика наружных ограждающих конструкций: стен, окон, покрытия или чердака, подвала, подполья, ограждений по грунту, первого этажа и отапливаемого подвала. Указывается источник теплоснабжения здания и характер разводки трубопроводов отопления и горячего водоснабжения.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Девятиэтажное 3-секционное жилое здание серии 121 предназначено для строительства в г.Твери. Здание состоит из двух торцевых секций и одной рядовой. Общее число квартир - 108. Стены здания состоят из трехслойных железобетонных панелей на гибких связях с утеплителем из пенополистирола, окна - с трехслойным остеклением в раздельно-спаренных деревянных переплетах. Чердак - теплый, покрытие - трехслойные железобетонные плиты с утеплителем из пенополистирола. Техподполье с разводкой трубопроводов. Здание подключено к централизованной системе теплоснабжения и имеет однотрубную систему отопления с термостатами без авторегулирования на вводе.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Г.II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 разделе 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Общая информация о проекте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 w:rsidRPr="00F81EDE">
        <w:rPr>
          <w:rFonts w:ascii="Times New Roman" w:hAnsi="Times New Roman"/>
          <w:color w:val="000000"/>
          <w:sz w:val="28"/>
          <w:szCs w:val="28"/>
        </w:rPr>
        <w:t>приводится следующая информация: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Адрес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color w:val="000000"/>
          <w:sz w:val="28"/>
          <w:szCs w:val="28"/>
        </w:rPr>
        <w:t>Город или населенный пункт , название улицы и номер здания;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Тип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Разработчик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отчета - </w:t>
      </w:r>
      <w:r w:rsidRPr="00F81EDE">
        <w:rPr>
          <w:rFonts w:ascii="Times New Roman" w:hAnsi="Times New Roman"/>
          <w:color w:val="000000"/>
          <w:sz w:val="28"/>
          <w:szCs w:val="28"/>
        </w:rPr>
        <w:t>название головной проектной организации;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Адрес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телефон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разработчика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color w:val="000000"/>
          <w:sz w:val="28"/>
          <w:szCs w:val="28"/>
        </w:rPr>
        <w:t>почтовый адрес, номер телефона и факса дирекции;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Г.III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 разделе 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Расчетные условия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 w:rsidRPr="00F81EDE">
        <w:rPr>
          <w:rFonts w:ascii="Times New Roman" w:hAnsi="Times New Roman"/>
          <w:color w:val="000000"/>
          <w:sz w:val="28"/>
          <w:szCs w:val="28"/>
        </w:rPr>
        <w:t>приводятся климатические данные для города или пункта строительства здания и принятые температуры помещений (здесь и далее нумерация приведена согласно нумерации ЭП):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температура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воздуха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int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принимается по ГОСТ 30494 и СанПиН 2.1.2.1002 . Согласно СНиП 23-02 расчетная относительная влажность внутреннего воздуха из условия невыпадения конденсата на внутренних поверхностях наружных ограждений равна </w:t>
      </w:r>
      <w:r w:rsidRPr="00F81EDE">
        <w:rPr>
          <w:rFonts w:ascii="Times New Roman"/>
          <w:color w:val="000000"/>
          <w:sz w:val="28"/>
          <w:szCs w:val="28"/>
        </w:rPr>
        <w:t>ϕ</w:t>
      </w:r>
      <w:r w:rsidRPr="00F81EDE">
        <w:rPr>
          <w:rFonts w:ascii="Times New Roman" w:hAnsi="Times New Roman"/>
          <w:color w:val="000000"/>
          <w:sz w:val="28"/>
          <w:szCs w:val="28"/>
        </w:rPr>
        <w:t>int = 55 %.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жилых зданий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int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0 ﾰC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20 °C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температура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воздуха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ext</w:t>
      </w:r>
      <w:r w:rsidRPr="00F81EDE">
        <w:rPr>
          <w:rFonts w:ascii="Times New Roman" w:hAnsi="Times New Roman"/>
          <w:color w:val="000000"/>
          <w:sz w:val="28"/>
          <w:szCs w:val="28"/>
        </w:rPr>
        <w:t>. Принимается значение средней температуры наиболее холодной пятидневки обеспеченностью 0,92 по СНиП 23-01-99</w:t>
      </w:r>
      <w:r w:rsidRPr="00F81EDE">
        <w:rPr>
          <w:rFonts w:ascii="Times New Roman" w:hAnsi="Times New Roman"/>
          <w:b/>
          <w:bCs/>
          <w:color w:val="99CCFF"/>
          <w:sz w:val="28"/>
          <w:szCs w:val="28"/>
        </w:rPr>
        <w:t>.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г. Твери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ext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-</w:t>
      </w:r>
      <w:r w:rsidRPr="00F81EDE">
        <w:rPr>
          <w:rFonts w:ascii="Times New Roman" w:hAnsi="Times New Roman"/>
          <w:sz w:val="28"/>
          <w:szCs w:val="28"/>
        </w:rPr>
        <w:t xml:space="preserve"> 29 °С;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3.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температура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чердака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c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int</w:t>
      </w:r>
      <w:r w:rsidRPr="00F81EDE">
        <w:rPr>
          <w:rFonts w:ascii="Times New Roman" w:hAnsi="Times New Roman"/>
          <w:color w:val="000000"/>
          <w:sz w:val="28"/>
          <w:szCs w:val="28"/>
        </w:rPr>
        <w:t>. Принимается равной 14 °С, исходя из расчета теплового баланса системы, включающей теплый чердак и ниже расположенные жилые помещения. В данном примере теплый чердак отсутствует.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температура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техподполья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t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int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. При наличии в подвале труб систем отопления и горячего водоснабжения эта температура принимается </w:t>
      </w:r>
      <w:r w:rsidRPr="00F81EDE">
        <w:rPr>
          <w:rFonts w:ascii="Times New Roman" w:hAnsi="Times New Roman"/>
          <w:color w:val="000000"/>
          <w:sz w:val="28"/>
          <w:szCs w:val="28"/>
        </w:rPr>
        <w:lastRenderedPageBreak/>
        <w:t>равной не менее плюс 2 °С, исходя из расчета теплового баланса системы, включающей подвал и выше расположенные жилые помещения. В данном примере теплый подвал неотапливаемый.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5.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Продолжительность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</w:rPr>
        <w:t>z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ht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>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Принимается по СНиП 23-01-99 продолжительность отопительного периода со средней суточной температурой наружного воздуха ≤ 8 °С;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г. Твери 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</w:rPr>
        <w:t>z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ht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 = 218 сут.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6.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Средняя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температура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воздуха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lang w:val="en-US"/>
        </w:rPr>
        <w:t>t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ht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, п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ринимается по СНиП 23-01-99. Для г. Твери 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lang w:val="en-US"/>
        </w:rPr>
        <w:t>t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ht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-3,0 ﾰC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-3,0 °C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7.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Градусо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>-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сутки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</w:rPr>
        <w:t>D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d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определяют по СНиП 23-02-2003 по формуле 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i/>
          <w:iCs/>
          <w:sz w:val="28"/>
          <w:szCs w:val="28"/>
        </w:rPr>
        <w:t>Dd</w:t>
      </w:r>
      <w:r w:rsidRPr="00F81EDE">
        <w:rPr>
          <w:rFonts w:ascii="Times New Roman" w:hAnsi="Times New Roman"/>
          <w:b/>
          <w:sz w:val="28"/>
          <w:szCs w:val="28"/>
        </w:rPr>
        <w:t>=(</w:t>
      </w:r>
      <w:r w:rsidRPr="00F81EDE">
        <w:rPr>
          <w:rFonts w:ascii="Times New Roman" w:hAnsi="Times New Roman"/>
          <w:b/>
          <w:i/>
          <w:iCs/>
          <w:sz w:val="28"/>
          <w:szCs w:val="28"/>
        </w:rPr>
        <w:t>t</w:t>
      </w:r>
      <w:r w:rsidRPr="00F81EDE">
        <w:rPr>
          <w:rFonts w:ascii="Times New Roman" w:hAnsi="Times New Roman"/>
          <w:b/>
          <w:sz w:val="28"/>
          <w:szCs w:val="28"/>
        </w:rPr>
        <w:t>int −</w:t>
      </w:r>
      <w:r w:rsidRPr="00F81EDE">
        <w:rPr>
          <w:rFonts w:ascii="Times New Roman" w:hAnsi="Times New Roman"/>
          <w:b/>
          <w:i/>
          <w:iCs/>
          <w:sz w:val="28"/>
          <w:szCs w:val="28"/>
        </w:rPr>
        <w:t>tht</w:t>
      </w:r>
      <w:r w:rsidRPr="00F81EDE">
        <w:rPr>
          <w:rFonts w:ascii="Times New Roman" w:hAnsi="Times New Roman"/>
          <w:b/>
          <w:sz w:val="28"/>
          <w:szCs w:val="28"/>
        </w:rPr>
        <w:t>)</w:t>
      </w:r>
      <w:r w:rsidRPr="00F81EDE">
        <w:rPr>
          <w:rFonts w:ascii="Times New Roman" w:hAnsi="Times New Roman"/>
          <w:b/>
          <w:i/>
          <w:iCs/>
          <w:sz w:val="28"/>
          <w:szCs w:val="28"/>
        </w:rPr>
        <w:t xml:space="preserve">Zht </w:t>
      </w:r>
      <w:r w:rsidRPr="00F81EDE">
        <w:rPr>
          <w:rFonts w:ascii="Times New Roman" w:hAnsi="Times New Roman"/>
          <w:b/>
          <w:sz w:val="28"/>
          <w:szCs w:val="28"/>
        </w:rPr>
        <w:t xml:space="preserve">, 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г. Твери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D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d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</w:t>
      </w:r>
      <w:r w:rsidRPr="00F81EDE">
        <w:rPr>
          <w:rFonts w:ascii="Times New Roman" w:hAnsi="Times New Roman"/>
          <w:sz w:val="28"/>
          <w:szCs w:val="28"/>
        </w:rPr>
        <w:t>= (20 + 3) · 218 = 5014 °С·сут.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Г.IV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 разделе 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«Функциональное назначение, тип и конструктивное решение здания»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приводятся данные, характеризующие здания.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8 - 11. </w:t>
      </w:r>
      <w:r w:rsidRPr="00F81EDE">
        <w:rPr>
          <w:rFonts w:ascii="Times New Roman" w:hAnsi="Times New Roman"/>
          <w:color w:val="000000"/>
          <w:sz w:val="28"/>
          <w:szCs w:val="28"/>
        </w:rPr>
        <w:t>Все характеристики по этим пунктам принимаются по проекту здания.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Г.V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 разделе 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«Объемно-планировочные параметры здания»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вычисляют в соответствии с требованиями площадные и объемные характеристики и объемно-планировочные показатели: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12.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Общая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ограждающих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конструкций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A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e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sum</w:t>
      </w:r>
      <w:r w:rsidRPr="00F81EDE">
        <w:rPr>
          <w:rFonts w:ascii="Times New Roman" w:hAnsi="Times New Roman"/>
          <w:color w:val="000000"/>
          <w:sz w:val="28"/>
          <w:szCs w:val="28"/>
        </w:rPr>
        <w:t>, устанавливается по внутренним размерам «в свету» (расстояния между внутренними поверхностями наружных ограждающих конструкций, противостоящих друг другу).</w:t>
      </w:r>
    </w:p>
    <w:p w:rsidR="004F0F95" w:rsidRPr="00410084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Площадь стен, включающих окна, балконные и входные двери в здание, витражи, </w:t>
      </w:r>
      <w:r w:rsidRPr="00410084">
        <w:rPr>
          <w:rFonts w:ascii="Times New Roman" w:hAnsi="Times New Roman"/>
          <w:color w:val="000000"/>
          <w:sz w:val="28"/>
          <w:szCs w:val="28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w+F+ed</w:t>
      </w:r>
      <w:r w:rsidRPr="00410084">
        <w:rPr>
          <w:rFonts w:ascii="Times New Roman" w:hAnsi="Times New Roman"/>
          <w:color w:val="000000"/>
          <w:sz w:val="28"/>
          <w:szCs w:val="28"/>
        </w:rPr>
        <w:t>, м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410084">
        <w:rPr>
          <w:rFonts w:ascii="Times New Roman" w:hAnsi="Times New Roman"/>
          <w:color w:val="000000"/>
          <w:sz w:val="28"/>
          <w:szCs w:val="28"/>
        </w:rPr>
        <w:t>, определяется по формуле</w:t>
      </w:r>
    </w:p>
    <w:p w:rsidR="004F0F95" w:rsidRPr="00410084" w:rsidRDefault="004F0F95" w:rsidP="00F81E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w+F+ed = pst Hh + As, 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где pst — длина периметра внутренней поверхности наружных стен этажа, м;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Hh — высота отапливаемого объема здания, м;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As — дополнительная площадь наружных стен (лестничных клеток, лифтовых шахт), выходящих за пределы основного фасада (выше уровня потолка последнего этажа и ниже уровня пола первого этажа), м2. В данном примере As = 0.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Согласно проекту </w:t>
      </w:r>
      <w:r w:rsidRPr="00410084">
        <w:rPr>
          <w:rFonts w:ascii="Times New Roman" w:hAnsi="Times New Roman"/>
          <w:color w:val="000000"/>
          <w:sz w:val="28"/>
          <w:szCs w:val="28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w+F+ed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160,6*24=3855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стен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w</w:t>
      </w:r>
      <w:r w:rsidRPr="00F81EDE">
        <w:rPr>
          <w:rFonts w:ascii="Times New Roman" w:hAnsi="Times New Roman"/>
          <w:color w:val="000000"/>
          <w:sz w:val="28"/>
          <w:szCs w:val="28"/>
        </w:rPr>
        <w:t>,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t>, определяется по формуле</w:t>
      </w:r>
    </w:p>
    <w:p w:rsidR="004F0F95" w:rsidRPr="00410084" w:rsidRDefault="004F0F95" w:rsidP="00F81EDE">
      <w:pPr>
        <w:tabs>
          <w:tab w:val="left" w:pos="5148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w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w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+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F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+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ed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- 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F</w:t>
      </w:r>
      <w:r w:rsidRPr="00410084">
        <w:rPr>
          <w:rFonts w:ascii="Times New Roman" w:hAnsi="Times New Roman"/>
          <w:color w:val="000000"/>
          <w:sz w:val="28"/>
          <w:szCs w:val="28"/>
        </w:rPr>
        <w:t>,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                                  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где А</w:t>
      </w:r>
      <w:r w:rsidRPr="00F81EDE">
        <w:rPr>
          <w:rFonts w:ascii="Times New Roman" w:hAnsi="Times New Roman"/>
          <w:color w:val="000000"/>
          <w:sz w:val="28"/>
          <w:szCs w:val="28"/>
          <w:vertAlign w:val="subscript"/>
        </w:rPr>
        <w:t>F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окон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витражей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r w:rsidRPr="00F81EDE">
        <w:rPr>
          <w:rFonts w:ascii="Times New Roman" w:hAnsi="Times New Roman"/>
          <w:color w:val="000000"/>
          <w:sz w:val="28"/>
          <w:szCs w:val="28"/>
        </w:rPr>
        <w:t>определяется как сумма площадей всех оконных проемов и витражных проемов.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рассматриваемого здания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F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694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694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Тогда </w:t>
      </w:r>
      <w:r w:rsidRPr="00410084">
        <w:rPr>
          <w:rFonts w:ascii="Times New Roman" w:hAnsi="Times New Roman"/>
          <w:color w:val="000000"/>
          <w:sz w:val="28"/>
          <w:szCs w:val="28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w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3855 - 694 = </w:t>
      </w:r>
      <w:smartTag w:uri="urn:schemas-microsoft-com:office:smarttags" w:element="metricconverter">
        <w:smartTagPr>
          <w:attr w:name="ProductID" w:val="3161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3161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покрытия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с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складывается из площадей покрытия последних этажей частей здания . Согласно проекту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с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770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770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ограждений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грунту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i/>
          <w:color w:val="000000"/>
          <w:sz w:val="28"/>
          <w:szCs w:val="28"/>
          <w:vertAlign w:val="subscript"/>
        </w:rPr>
        <w:t>f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складывается от ограждений, ограничивающих отапливаемый объем здания: пола и стен подвала 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Согласно проекту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F81EDE">
        <w:rPr>
          <w:rFonts w:ascii="Times New Roman" w:hAnsi="Times New Roman"/>
          <w:b/>
          <w:i/>
          <w:color w:val="000000"/>
          <w:sz w:val="28"/>
          <w:szCs w:val="28"/>
          <w:vertAlign w:val="subscript"/>
        </w:rPr>
        <w:t>f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770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770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>Общая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ограждающих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конструкций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A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e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sum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определяется по формуле</w:t>
      </w:r>
    </w:p>
    <w:p w:rsidR="004F0F95" w:rsidRPr="00F81EDE" w:rsidRDefault="004F0F95" w:rsidP="00F81EDE">
      <w:pPr>
        <w:tabs>
          <w:tab w:val="left" w:pos="7098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e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sum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 = 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w+F+ed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 +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с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 + </w:t>
      </w:r>
      <w:r w:rsidRPr="00410084">
        <w:rPr>
          <w:rFonts w:ascii="Times New Roman" w:hAnsi="Times New Roman"/>
          <w:color w:val="000000"/>
          <w:sz w:val="28"/>
          <w:szCs w:val="28"/>
        </w:rPr>
        <w:t>А</w:t>
      </w:r>
      <w:r w:rsidRPr="00410084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f</w:t>
      </w:r>
      <w:r w:rsidRPr="00F81EDE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  <w:lang w:val="en-US"/>
        </w:rPr>
        <w:t xml:space="preserve">= 3855 + 700 + 700 = 5395 </w:t>
      </w:r>
      <w:r w:rsidRPr="00F81EDE">
        <w:rPr>
          <w:rFonts w:ascii="Times New Roman" w:hAnsi="Times New Roman"/>
          <w:color w:val="000000"/>
          <w:sz w:val="28"/>
          <w:szCs w:val="28"/>
        </w:rPr>
        <w:t>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 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13 - 15.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отапливаемых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помещений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i/>
          <w:iCs/>
          <w:color w:val="000000"/>
          <w:sz w:val="28"/>
          <w:szCs w:val="28"/>
        </w:rPr>
        <w:t>A</w:t>
      </w:r>
      <w:r w:rsidRPr="00F81EDE">
        <w:rPr>
          <w:rFonts w:ascii="Times New Roman" w:hAnsi="Times New Roman"/>
          <w:b/>
          <w:i/>
          <w:iCs/>
          <w:color w:val="000000"/>
          <w:sz w:val="28"/>
          <w:szCs w:val="28"/>
          <w:vertAlign w:val="subscript"/>
        </w:rPr>
        <w:t>h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площадь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жилых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помещений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определяются по проекту</w:t>
      </w:r>
    </w:p>
    <w:p w:rsidR="004F0F95" w:rsidRPr="00F81EDE" w:rsidRDefault="004F0F95" w:rsidP="00F81EDE">
      <w:pPr>
        <w:tabs>
          <w:tab w:val="left" w:pos="4680"/>
        </w:tabs>
        <w:spacing w:after="0" w:line="240" w:lineRule="auto"/>
        <w:ind w:firstLine="283"/>
        <w:jc w:val="center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5256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5256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410084">
        <w:rPr>
          <w:rFonts w:ascii="Times New Roman" w:hAnsi="Times New Roman"/>
          <w:color w:val="000000"/>
          <w:sz w:val="28"/>
          <w:szCs w:val="28"/>
        </w:rPr>
        <w:t>;                                                А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I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416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3416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17.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Отапливаемый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объем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здания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V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h</w:t>
      </w:r>
      <w:r w:rsidRPr="00F81EDE">
        <w:rPr>
          <w:rFonts w:ascii="Times New Roman" w:hAnsi="Times New Roman"/>
          <w:color w:val="000000"/>
          <w:sz w:val="28"/>
          <w:szCs w:val="28"/>
        </w:rPr>
        <w:t>,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F81EDE">
        <w:rPr>
          <w:rFonts w:ascii="Times New Roman" w:hAnsi="Times New Roman"/>
          <w:color w:val="000000"/>
          <w:sz w:val="28"/>
          <w:szCs w:val="28"/>
        </w:rPr>
        <w:t>,  вычисляется как произведение площади этажа Ast, м2, (площади, ограниченной внутренними поверхностями наружных стен) на высоту Нh, м, этого объема, представляющую собой расстояние от пола первого этажа до потолка последнего этажа.</w:t>
      </w:r>
    </w:p>
    <w:p w:rsidR="004F0F95" w:rsidRPr="00410084" w:rsidRDefault="004F0F95" w:rsidP="00F8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 xml:space="preserve">Vh = Ast Hh 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Согласно проекту </w:t>
      </w:r>
      <w:r w:rsidRPr="00410084">
        <w:rPr>
          <w:rFonts w:ascii="Times New Roman" w:hAnsi="Times New Roman"/>
          <w:color w:val="000000"/>
          <w:sz w:val="28"/>
          <w:szCs w:val="28"/>
        </w:rPr>
        <w:t>V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770*24=18480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18 - 19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Показатели объемно-планировочного решения здания определяются по формулам: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остекленности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фасадов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f</w:t>
      </w:r>
    </w:p>
    <w:p w:rsidR="004F0F95" w:rsidRPr="00410084" w:rsidRDefault="004F0F95" w:rsidP="00F81EDE">
      <w:pPr>
        <w:tabs>
          <w:tab w:val="left" w:pos="6318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f = 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F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/A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w+F+ed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 = 694/3855 = 0,18 ≤ f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req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 xml:space="preserve"> = 0,18,                      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sz w:val="28"/>
          <w:szCs w:val="28"/>
        </w:rPr>
        <w:t>что соответствует требуемому отношению</w:t>
      </w:r>
      <w:r w:rsidRPr="00F81EDE">
        <w:rPr>
          <w:rFonts w:ascii="Times New Roman" w:hAnsi="Times New Roman"/>
          <w:sz w:val="28"/>
          <w:szCs w:val="28"/>
        </w:rPr>
        <w:t>, которое согласно СНиП 23-02 должно быть не более 0,18.</w:t>
      </w:r>
    </w:p>
    <w:p w:rsidR="004F0F95" w:rsidRPr="00410084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показатель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компактности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k</w:t>
      </w:r>
      <w:r w:rsidRPr="00410084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e</w:t>
      </w:r>
      <w:r w:rsidRPr="00410084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des</w:t>
      </w:r>
    </w:p>
    <w:p w:rsidR="004F0F95" w:rsidRPr="00F81EDE" w:rsidRDefault="004F0F95" w:rsidP="00F81EDE">
      <w:pPr>
        <w:tabs>
          <w:tab w:val="left" w:pos="663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e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des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e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sum</w:t>
      </w:r>
      <w:r w:rsidRPr="00410084">
        <w:rPr>
          <w:rFonts w:ascii="Times New Roman" w:hAnsi="Times New Roman"/>
          <w:color w:val="000000"/>
          <w:sz w:val="28"/>
          <w:szCs w:val="28"/>
        </w:rPr>
        <w:t>/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h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5395/18480 = 0,29 &lt; </w:t>
      </w:r>
      <w:r w:rsidRPr="00410084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e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reg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0,32,</w:t>
      </w:r>
      <w:r w:rsidRPr="00F81EDE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F95" w:rsidRPr="00F81EDE" w:rsidRDefault="004F0F95" w:rsidP="00F81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sz w:val="28"/>
          <w:szCs w:val="28"/>
        </w:rPr>
        <w:t>что ниже нормируемого значения, которое согласно СНиП 23-02 для 9-этажных зданий составляет 0,32, и, следовательно,  удовлетворяет требованиям норм.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Г.VI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Раздел 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410084">
        <w:rPr>
          <w:rFonts w:ascii="Times New Roman" w:hAnsi="Times New Roman"/>
          <w:bCs/>
          <w:color w:val="000000"/>
          <w:sz w:val="28"/>
          <w:szCs w:val="28"/>
        </w:rPr>
        <w:t>Энергетические показатели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 w:rsidRPr="00F81EDE">
        <w:rPr>
          <w:rFonts w:ascii="Times New Roman" w:hAnsi="Times New Roman"/>
          <w:color w:val="000000"/>
          <w:sz w:val="28"/>
          <w:szCs w:val="28"/>
        </w:rPr>
        <w:t>включает теплотехнические и теплоэнергетические показатели.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Теплотехнические показатели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20.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Согласно </w:t>
      </w:r>
      <w:hyperlink r:id="rId42" w:tooltip="Тепловая защита зданий" w:history="1">
        <w:r w:rsidRPr="00410084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СНиП 23-02</w:t>
        </w:r>
      </w:hyperlink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приведенное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сопротивление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теплопередаче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наружных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ограждений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R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o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r</w:t>
      </w:r>
      <w:r w:rsidRPr="00F81EDE">
        <w:rPr>
          <w:rFonts w:ascii="Times New Roman" w:hAnsi="Times New Roman"/>
          <w:color w:val="000000"/>
          <w:sz w:val="28"/>
          <w:szCs w:val="28"/>
        </w:rPr>
        <w:t>,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°С/Вт, должно приниматься не ниже нормируемых значений </w:t>
      </w:r>
      <w:r w:rsidRPr="00410084">
        <w:rPr>
          <w:rFonts w:ascii="Times New Roman" w:hAnsi="Times New Roman"/>
          <w:color w:val="000000"/>
          <w:sz w:val="28"/>
          <w:szCs w:val="28"/>
        </w:rPr>
        <w:t>R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o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req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которые устанавливаются по таблице 4 </w:t>
      </w:r>
      <w:hyperlink r:id="rId43" w:tooltip="Тепловая защита зданий" w:history="1">
        <w:r w:rsidRPr="00410084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СНиП 23-02</w:t>
        </w:r>
      </w:hyperlink>
      <w:r w:rsidRPr="00F81EDE">
        <w:rPr>
          <w:rFonts w:ascii="Times New Roman" w:hAnsi="Times New Roman"/>
          <w:color w:val="000000"/>
          <w:sz w:val="28"/>
          <w:szCs w:val="28"/>
        </w:rPr>
        <w:t xml:space="preserve"> в зависимости от градусо-суток отопительного периода. Для </w:t>
      </w:r>
      <w:r w:rsidRPr="00410084">
        <w:rPr>
          <w:rFonts w:ascii="Times New Roman" w:hAnsi="Times New Roman"/>
          <w:color w:val="000000"/>
          <w:sz w:val="28"/>
          <w:szCs w:val="28"/>
        </w:rPr>
        <w:t>D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d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= 5014 °С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сут требуемое сопротивление теплопередаче равно для: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стен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R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w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req</w:t>
      </w:r>
      <w:r w:rsidRPr="00410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3,16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3,16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°С/Вт;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окон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балконных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дверей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iCs/>
          <w:color w:val="000000"/>
          <w:sz w:val="28"/>
          <w:szCs w:val="28"/>
        </w:rPr>
        <w:t>R</w:t>
      </w:r>
      <w:r w:rsidRPr="00410084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F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req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526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0,526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°С/Вт;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покрытия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R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c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req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4,71 м2"/>
        </w:smartTagPr>
        <w:r w:rsidRPr="00F81EDE">
          <w:rPr>
            <w:rFonts w:ascii="Times New Roman" w:hAnsi="Times New Roman"/>
            <w:color w:val="000000"/>
            <w:sz w:val="28"/>
            <w:szCs w:val="28"/>
          </w:rPr>
          <w:t>4,71 м</w:t>
        </w:r>
        <w:r w:rsidRPr="00F81EDE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2</w:t>
        </w:r>
      </w:smartTag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°С/Вт;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 - перекрытий первого этажа </w:t>
      </w:r>
      <w:r w:rsidR="00FC3EC1" w:rsidRPr="00CA2D5D">
        <w:rPr>
          <w:rFonts w:ascii="Times New Roman" w:hAnsi="Times New Roman"/>
          <w:color w:val="000000"/>
          <w:position w:val="-18"/>
          <w:sz w:val="28"/>
          <w:szCs w:val="28"/>
        </w:rPr>
        <w:pict>
          <v:shape id="_x0000_i1052" type="#_x0000_t75" style="width:108pt;height:24pt">
            <v:imagedata r:id="rId44" o:title=""/>
          </v:shape>
        </w:pict>
      </w:r>
    </w:p>
    <w:p w:rsidR="004F0F95" w:rsidRPr="00F81EDE" w:rsidRDefault="004F0F95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 случае удовлетворения требования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053" type="#_x0000_t75" style="width:56.25pt;height:21.75pt">
            <v:imagedata r:id="rId45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по удельному расходу тепловой энергии на отопление здания приведенное сопротивление теплопередаче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054" type="#_x0000_t75" style="width:24pt;height:18.75pt">
            <v:imagedata r:id="rId46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для отдельных элементов наружных ограждений может приниматься ниже нормируемых значений. В рассматриваемом случае для стен здания приняли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55" type="#_x0000_t75" style="width:107.25pt;height:21pt">
            <v:imagedata r:id="rId47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что ниже нормируемого значения, для покрытия -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56" type="#_x0000_t75" style="width:107.25pt;height:21pt">
            <v:imagedata r:id="rId48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для перекрытия первого этажа - </w:t>
      </w:r>
      <w:r w:rsidR="00FC3EC1" w:rsidRPr="00CA2D5D">
        <w:rPr>
          <w:rFonts w:ascii="Times New Roman" w:hAnsi="Times New Roman"/>
          <w:color w:val="000000"/>
          <w:position w:val="-18"/>
          <w:sz w:val="28"/>
          <w:szCs w:val="28"/>
        </w:rPr>
        <w:pict>
          <v:shape id="_x0000_i1057" type="#_x0000_t75" style="width:108.75pt;height:24pt">
            <v:imagedata r:id="rId49" o:title=""/>
          </v:shape>
        </w:pict>
      </w:r>
    </w:p>
    <w:p w:rsidR="004F0F95" w:rsidRPr="00F81EDE" w:rsidRDefault="004F0F95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Проверяют принятую величину для стен на ограничение по температурному перепаду, подставляя ее в формулу (4)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: для стен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58" type="#_x0000_t75" style="width:20.25pt;height:18pt">
            <v:imagedata r:id="rId50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=2,12 °С, что меньше 4 °С и, следовательно, по этому показателю удовлетворяет нормам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Для заполнения оконных и балконных проемов приняли окна и балконные двери с тройным остеклением в деревянных раздельно-спаренных переплетах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059" type="#_x0000_t75" style="width:101.25pt;height:20.25pt">
            <v:imagedata r:id="rId51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, что выше нормируемого значения.</w:t>
      </w:r>
    </w:p>
    <w:p w:rsidR="004F0F95" w:rsidRPr="00F81EDE" w:rsidRDefault="004F0F95" w:rsidP="00AF6E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21.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Приведенный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трансмиссионный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теплопередачи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K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m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tr</w:t>
      </w:r>
      <w:r w:rsidRPr="00410084">
        <w:rPr>
          <w:rFonts w:ascii="Times New Roman" w:hAnsi="Times New Roman"/>
          <w:color w:val="000000"/>
          <w:sz w:val="28"/>
          <w:szCs w:val="28"/>
        </w:rPr>
        <w:t>,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°С), определяется согласно формуле (Г.5) приложения Г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K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m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tr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(3161/2,65+694/0,55+770/4,71+770/4,16)/5395 = 0,519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°C)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22.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Требуемая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кратность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воздухообмена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жилого здания за отопительный период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60" type="#_x0000_t75" style="width:15pt;height:18pt">
            <v:imagedata r:id="rId52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, 1/ч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рассчитывается по формуле (Г.8)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>. При этом количество приточного воздуха в жилые помещения определяется из расчета заселенности квартиры 20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61" type="#_x0000_t75" style="width:8.25pt;height:17.25pt">
            <v:imagedata r:id="rId5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общей площади на одного человека и менее и условно принимается 3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62" type="#_x0000_t75" style="width:8.25pt;height:17.25pt">
            <v:imagedata r:id="rId54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/ч на 1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63" type="#_x0000_t75" style="width:8.25pt;height:17.25pt">
            <v:imagedata r:id="rId5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площади жилых комнат, т.е. равным 3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64" type="#_x0000_t75" style="width:15pt;height:18pt">
            <v:imagedata r:id="rId55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. Так как естественная вентиляция в здании работает круглосуточно, то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065" type="#_x0000_t75" style="width:45.75pt;height:18.75pt">
            <v:imagedata r:id="rId56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=168. Кратность воздухообмена в жилых помещениях здания равна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sz w:val="28"/>
          <w:szCs w:val="28"/>
        </w:rPr>
        <w:pict>
          <v:shape id="_x0000_i1066" type="#_x0000_t75" style="width:251.25pt;height:21pt">
            <v:imagedata r:id="rId57" o:title=""/>
          </v:shape>
        </w:pic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67" type="#_x0000_t75" style="width:15pt;height:18pt">
            <v:imagedata r:id="rId58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коэффициент, учитывающий долю внутренних ограждающих конструкций в отапливаемом объеме здания, принимаемый равным 0,85;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68" type="#_x0000_t75" style="width:15pt;height:18pt">
            <v:imagedata r:id="rId5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отапливаемый объем здания,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69" type="#_x0000_t75" style="width:8.25pt;height:17.25pt">
            <v:imagedata r:id="rId5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67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К этому воздухообмену следует добавить объем инфильтрующегося воздуха через окна и балконные двери лестничной клетки, лифтовых холлов наружных пожарных переходов. Воздухопроницаемость окон и балконных дверей наружных переходов следует принимать из сертификата испытаний и при отсутствии - 2,1 кг/(м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70" type="#_x0000_t75" style="width:8.25pt;height:17.25pt">
            <v:imagedata r:id="rId5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·ч), входных дверей в здание - 7 кг/(м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71" type="#_x0000_t75" style="width:8.25pt;height:17.25pt">
            <v:imagedata r:id="rId5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·ч) (табл.11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). Количество инфильтрующегося воздуха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072" type="#_x0000_t75" style="width:24pt;height:18.75pt">
            <v:imagedata r:id="rId60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поступающего в лестничные клетки, определяется согласно Г.5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sz w:val="28"/>
          <w:szCs w:val="28"/>
        </w:rPr>
        <w:pict>
          <v:shape id="_x0000_i1073" type="#_x0000_t75" style="width:329.25pt;height:44.25pt">
            <v:imagedata r:id="rId61" o:title=""/>
          </v:shape>
        </w:pic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Кратность воздухообмена за счет инфильтрующегося воздуха в лестнично-лифтовом узле равна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sz w:val="28"/>
          <w:szCs w:val="28"/>
        </w:rPr>
        <w:pict>
          <v:shape id="_x0000_i1074" type="#_x0000_t75" style="width:324pt;height:21.75pt">
            <v:imagedata r:id="rId62" o:title=""/>
          </v:shape>
        </w:pic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lastRenderedPageBreak/>
        <w:t>И общая кратность воздухообмена в жилом здании равна сумме этих кратностей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83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75" type="#_x0000_t75" style="width:201pt;height:21pt">
            <v:imagedata r:id="rId63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23.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Условный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инфильтрационный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теплопередачи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inf</w:t>
      </w:r>
      <w:r w:rsidRPr="00F81EDE">
        <w:rPr>
          <w:rFonts w:ascii="Times New Roman" w:hAnsi="Times New Roman"/>
          <w:color w:val="000000"/>
          <w:sz w:val="28"/>
          <w:szCs w:val="28"/>
        </w:rPr>
        <w:t>,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°С), определяется по формуле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076" type="#_x0000_t75" style="width:152.25pt;height:21pt">
            <v:imagedata r:id="rId64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,                                 (Г.6)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077" type="#_x0000_t75" style="width:9pt;height:11.25pt">
            <v:imagedata r:id="rId65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удельная теплоемкость воздуха, равная 1 кДж/(кг·°С);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7"/>
          <w:sz w:val="28"/>
          <w:szCs w:val="28"/>
        </w:rPr>
        <w:pict>
          <v:shape id="_x0000_i1078" type="#_x0000_t75" style="width:14.25pt;height:18pt">
            <v:imagedata r:id="rId66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 снижения объема воздуха в здании, учитывающий наличие внутренних ограждающих конструкций. При отсутствии данных принимать </w:t>
      </w:r>
      <w:r w:rsidRPr="00CA2D5D">
        <w:rPr>
          <w:rFonts w:ascii="Times New Roman" w:hAnsi="Times New Roman"/>
          <w:color w:val="000000"/>
          <w:position w:val="-9"/>
          <w:sz w:val="28"/>
          <w:szCs w:val="28"/>
        </w:rPr>
        <w:pict>
          <v:shape id="_x0000_i1079" type="#_x0000_t75" style="width:14.25pt;height:18pt">
            <v:imagedata r:id="rId66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=0,85;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80" type="#_x0000_t75" style="width:15pt;height:18pt">
            <v:imagedata r:id="rId5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81" type="#_x0000_t75" style="width:27pt;height:21pt">
            <v:imagedata r:id="rId67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то же, что и в формуле (10),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2" type="#_x0000_t75" style="width:8.25pt;height:17.25pt">
            <v:imagedata r:id="rId68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и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3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соответственно;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K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inf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= 0,28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1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0,671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0,85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18480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1,31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0,8/5395 = 0,573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°С).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24.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Общий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теплопередачи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К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m</w:t>
      </w:r>
      <w:r w:rsidRPr="00410084">
        <w:rPr>
          <w:rFonts w:ascii="Times New Roman" w:hAnsi="Times New Roman"/>
          <w:color w:val="000000"/>
          <w:sz w:val="28"/>
          <w:szCs w:val="28"/>
        </w:rPr>
        <w:t>,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°С), определяется по формуле 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084" type="#_x0000_t75" style="width:84.75pt;height:21pt">
            <v:imagedata r:id="rId70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(Г.4) приложения Г СНиП 23-02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4F0F95" w:rsidRDefault="004F0F95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К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m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0,519 + 0,573 = 1,092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°С)</w:t>
      </w:r>
    </w:p>
    <w:p w:rsidR="00AF6E5E" w:rsidRPr="00F81EDE" w:rsidRDefault="00AF6E5E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Теплоэнергетические показатели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25.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Общие теплопотери через наружные ограждающие конструкции здания за отопительный период </w:t>
      </w: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МДж, определяется по формуле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5" type="#_x0000_t75" style="width:117.75pt;height:21pt">
            <v:imagedata r:id="rId71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(Г.3) приложения Г СНиП 23-02</w:t>
      </w:r>
    </w:p>
    <w:p w:rsidR="004F0F95" w:rsidRPr="00F81EDE" w:rsidRDefault="004F0F95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0,0864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1,092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5014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5395 = 2552185 МДж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b/>
          <w:iCs/>
          <w:color w:val="000000"/>
          <w:sz w:val="28"/>
          <w:szCs w:val="28"/>
        </w:rPr>
        <w:t>26.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Удельные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бытовые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тепловыделения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int</w:t>
      </w:r>
      <w:r w:rsidRPr="00410084">
        <w:rPr>
          <w:rFonts w:ascii="Times New Roman" w:hAnsi="Times New Roman"/>
          <w:color w:val="000000"/>
          <w:sz w:val="28"/>
          <w:szCs w:val="28"/>
        </w:rPr>
        <w:t>,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Вт/м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t>, следует устанавливать исходя из расчетного удельного электро- и газопотребления здания(по Г.6  приложения Г СНиП 23-02), но не менее 10 Вт/м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t>. В нашем случае принято 14,5 Вт/м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27.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Бытовые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теплопоступления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iCs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in</w:t>
      </w:r>
      <w:r w:rsidRPr="00F81EDE">
        <w:rPr>
          <w:rFonts w:ascii="Times New Roman" w:hAnsi="Times New Roman"/>
          <w:b/>
          <w:iCs/>
          <w:color w:val="000000"/>
          <w:sz w:val="28"/>
          <w:szCs w:val="28"/>
          <w:vertAlign w:val="subscript"/>
        </w:rPr>
        <w:t>t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МДж, определяются по формуле  (Г.10) СНиП 23-02 </w:t>
      </w:r>
    </w:p>
    <w:p w:rsidR="004F0F95" w:rsidRPr="00F81EDE" w:rsidRDefault="00FC3EC1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086" type="#_x0000_t75" style="width:108.75pt;height:18pt">
            <v:imagedata r:id="rId72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,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7" type="#_x0000_t75" style="width:15.75pt;height:12pt">
            <v:imagedata r:id="rId7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величина бытовых тепловыделений на 1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8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площади жилых помещений или расчетной площади общественного здания, Вт/м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89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принимаемая для </w:t>
      </w:r>
    </w:p>
    <w:p w:rsidR="004F0F95" w:rsidRPr="00F81EDE" w:rsidRDefault="004F0F95" w:rsidP="00F81E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а) жилых зданий, предназначенных гражданам с учетом социальной нормы (с расчетной заселенностью квартиры 20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0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общей площади и менее на человека)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1" type="#_x0000_t75" style="width:15.75pt;height:12pt">
            <v:imagedata r:id="rId7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=17 Вт/м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2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lastRenderedPageBreak/>
        <w:t>б) жилых зданий без ограничения социальной нормы (с расчетной заселенностью квартиры 45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3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общей площади и более на человека)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4" type="#_x0000_t75" style="width:15.75pt;height:12pt">
            <v:imagedata r:id="rId7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=10 Вт/м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5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в) других жилых зданий - в зависимости от расчетной заселенности квартиры по интерполяции величины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6" type="#_x0000_t75" style="width:15.75pt;height:12pt">
            <v:imagedata r:id="rId7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между 17 и 10 Вт/м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7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г) для общественных и административных зданий бытовые тепловыделения учитываются по расчетному числу людей (90 Вт/чел), находящихся в здании, освещения (по установочной мощности) и оргтехники (10 Вт/м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098" type="#_x0000_t75" style="width:8.25pt;height:17.25pt">
            <v:imagedata r:id="rId6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) с учетом рабочих часов в неделю;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099" type="#_x0000_t75" style="width:17.25pt;height:18pt">
            <v:imagedata r:id="rId7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то же, что и в формуле (2), сут;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00" type="#_x0000_t75" style="width:14.25pt;height:18pt">
            <v:imagedata r:id="rId75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-( то же, что и в Г.4.) для жилых зданий - площадь жилых помещений, для общественных зданий - расчетная площадь, определяемая согласно СНиП 31-05 как сумма площадей всех помещений, за исключением коридоров, тамбуров, переходов, лестничных клеток, лифтовых шахт, внутренних открытых лестниц и пандусов, а также помещений, предназначенных для размещения инженерного оборудования и сетей,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01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int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0,0864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14,5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218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3416 = 932945 МДж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28.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Теплопоступления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солнечной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радиации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МДж,  определяются по формуле (Г.11) приложения Г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Теплопоступления через окна и фонари от солнечной радиации в течение отопительного периода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02" type="#_x0000_t75" style="width:15.75pt;height:18pt">
            <v:imagedata r:id="rId76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, МДж, для четырех фасадов зданий, ориентированных по четырем направлениям, следует определять по формуле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b/>
          <w:color w:val="000000"/>
          <w:position w:val="-13"/>
          <w:sz w:val="28"/>
          <w:szCs w:val="28"/>
        </w:rPr>
        <w:pict>
          <v:shape id="_x0000_i1103" type="#_x0000_t75" style="width:306.75pt;height:18.75pt">
            <v:imagedata r:id="rId77" o:title=""/>
          </v:shape>
        </w:pict>
      </w:r>
      <w:r w:rsidR="004F0F95" w:rsidRPr="00F81EDE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            (Г.11)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04" type="#_x0000_t75" style="width:15.75pt;height:17.25pt">
            <v:imagedata r:id="rId78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05" type="#_x0000_t75" style="width:21.75pt;height:18.75pt">
            <v:imagedata r:id="rId79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коэффициенты, учитывающие затенение светового проема соответственно окон и зенитных фонарей непрозрачными элементами заполнения, принимаемые по проектным данным; при отсутствии данных следует принимать по своду правил;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06" type="#_x0000_t75" style="width:15.75pt;height:17.25pt">
            <v:imagedata r:id="rId80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07" type="#_x0000_t75" style="width:21.75pt;height:18.75pt">
            <v:imagedata r:id="rId81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коэффициенты относительного проникания солнечной радиации для светопропускающих заполнений соответственно окон и зенитных фонарей, принимаемые по паспортным данным соответствующих светопропускающих изделий; при отсутствии данных следует принимать по своду правил; мансардные окна с углом наклона заполнений к горизонту 45° и более следует считать как вертикальные окна, с углом наклона менее 45° - как зенитные фонари;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08" type="#_x0000_t75" style="width:21pt;height:17.25pt">
            <v:imagedata r:id="rId82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09" type="#_x0000_t75" style="width:23.25pt;height:17.25pt">
            <v:imagedata r:id="rId83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10" type="#_x0000_t75" style="width:21.75pt;height:18pt">
            <v:imagedata r:id="rId8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11" type="#_x0000_t75" style="width:23.25pt;height:17.25pt">
            <v:imagedata r:id="rId85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площадь светопроемов фасадов здания, соответственно ориентированных по четырем направлениям,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12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13" type="#_x0000_t75" style="width:23.25pt;height:18.75pt">
            <v:imagedata r:id="rId86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площадь светопроемов зенитных фонарей здания,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14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lastRenderedPageBreak/>
        <w:pict>
          <v:shape id="_x0000_i1115" type="#_x0000_t75" style="width:12pt;height:17.25pt">
            <v:imagedata r:id="rId87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16" type="#_x0000_t75" style="width:14.25pt;height:17.25pt">
            <v:imagedata r:id="rId88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17" type="#_x0000_t75" style="width:12.75pt;height:18pt">
            <v:imagedata r:id="rId8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18" type="#_x0000_t75" style="width:14.25pt;height:17.25pt">
            <v:imagedata r:id="rId90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средняя за отопительный период величина солнечной радиации на вертикальные поверхности при действительных условиях облачности, соответственно ориентированная по четырем фасадам здания, МДж/м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19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, определяется по методике свода правил;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Примечание - Для промежуточных направлений величину солнечной радиации следует определять по интерполяции;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20" type="#_x0000_t75" style="width:21.75pt;height:18pt">
            <v:imagedata r:id="rId91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средняя за отопительный период величина солнечной радиации на горизонтальную поверхность при действительных условиях облачности, МДж/м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21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, определяется по своду правил.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 Данные о количестве суммарной солнечной радиации (прямой, рассеянной и отраженной) на вертикальные поверхности при действительных условиях облачности за отопительный период вычисляют согласно приложению В. Для г.Твери средняя величина суммарной солнечной радиации при действительных условиях облачности на вертикальные поверхности СВ/СЗ ориентации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22" type="#_x0000_t75" style="width:86.25pt;height:20.25pt">
            <v:imagedata r:id="rId92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на поверхности ЮВ/ЮЗ ориентации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23" type="#_x0000_t75" style="width:90.75pt;height:20.25pt">
            <v:imagedata r:id="rId9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. Площади светопроемов соответственно ориентации - по 347 м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24" type="#_x0000_t75" style="width:8.25pt;height:17.25pt">
            <v:imagedata r:id="rId53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25" type="#_x0000_t75" style="width:15.75pt;height:18pt">
            <v:imagedata r:id="rId9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=0,5·0,76·(716·347+1224·347)=255861 МДж.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29.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Расход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тепловой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энергии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отопление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отопительный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период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0084">
        <w:rPr>
          <w:rFonts w:ascii="Times New Roman" w:hAnsi="Times New Roman"/>
          <w:color w:val="000000"/>
          <w:sz w:val="28"/>
          <w:szCs w:val="28"/>
        </w:rPr>
        <w:t>Q</w:t>
      </w:r>
      <w:r w:rsidRPr="00410084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410084">
        <w:rPr>
          <w:rFonts w:ascii="Times New Roman" w:hAnsi="Times New Roman"/>
          <w:color w:val="000000"/>
          <w:sz w:val="28"/>
          <w:szCs w:val="28"/>
          <w:vertAlign w:val="superscript"/>
        </w:rPr>
        <w:t>y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, МДж, определяются по формуле  (Г.2) приложения Г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7"/>
          <w:sz w:val="28"/>
          <w:szCs w:val="28"/>
        </w:rPr>
        <w:pict>
          <v:shape id="_x0000_i1126" type="#_x0000_t75" style="width:141.75pt;height:21.75pt">
            <v:imagedata r:id="rId95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,                                     (Г.2)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27" type="#_x0000_t75" style="width:17.25pt;height:18pt">
            <v:imagedata r:id="rId96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общие теплопотери здания через наружные ограждающие конструкции, МДж, определяемые по Г.3;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6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128" type="#_x0000_t75" style="width:21.75pt;height:18pt">
            <v:imagedata r:id="rId97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бытовые теплопоступления в течение отопительного периода, МДж, определяемые по Г.6;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12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29" type="#_x0000_t75" style="width:15.75pt;height:18pt">
            <v:imagedata r:id="rId76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теплопоступления через окна и фонари от солнечной радиации в течение отопительного периода, МДж, определяемые по Г.7;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sz w:val="28"/>
          <w:szCs w:val="28"/>
        </w:rPr>
        <w:pict>
          <v:shape id="_x0000_i1130" type="#_x0000_t75" style="width:9pt;height:11.25pt">
            <v:imagedata r:id="rId98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 снижения теплопоступлений за счет тепловой инерции ограждающих конструкций; рекомендуемое значение </w:t>
      </w:r>
      <w:r w:rsidR="00FC3EC1" w:rsidRPr="00CA2D5D">
        <w:rPr>
          <w:rFonts w:ascii="Times New Roman" w:hAnsi="Times New Roman"/>
          <w:color w:val="000000"/>
          <w:position w:val="-9"/>
          <w:sz w:val="28"/>
          <w:szCs w:val="28"/>
        </w:rPr>
        <w:pict>
          <v:shape id="_x0000_i1131" type="#_x0000_t75" style="width:36.75pt;height:15.75pt">
            <v:imagedata r:id="rId9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10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2" type="#_x0000_t75" style="width:9.75pt;height:15.75pt">
            <v:imagedata r:id="rId100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 эффективности авторегулирования подачи теплоты в системах отопления; рекомендуемые значения: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10"/>
          <w:sz w:val="28"/>
          <w:szCs w:val="28"/>
        </w:rPr>
        <w:t xml:space="preserve">      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3" type="#_x0000_t75" style="width:35.25pt;height:15.75pt">
            <v:imagedata r:id="rId101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в однотрубной системе с термостатами и с пофасадным авторегулированием на вводе или поквартирной горизонтальной разводкой;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10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4" type="#_x0000_t75" style="width:42.75pt;height:15.75pt">
            <v:imagedata r:id="rId102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в двухтрубной системе отопления с термостатами и с центральным авторегулированием на вводе;</w:t>
      </w:r>
    </w:p>
    <w:p w:rsidR="004F0F95" w:rsidRPr="00F81EDE" w:rsidRDefault="00AF6E5E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-10"/>
          <w:sz w:val="28"/>
          <w:szCs w:val="28"/>
        </w:rPr>
        <w:t xml:space="preserve">       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5" type="#_x0000_t75" style="width:36.75pt;height:15.75pt">
            <v:imagedata r:id="rId103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однотрубной системе с термостатами и с центральным авторегулированием на вводе или в однотрубной системе без термостатов и с пофасадным авторегулированием на вводе, а также в двухтрубной системе отопления с термостатами и без авторегулирования на вводе;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lastRenderedPageBreak/>
        <w:pict>
          <v:shape id="_x0000_i1136" type="#_x0000_t75" style="width:42.75pt;height:15.75pt">
            <v:imagedata r:id="rId10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в однотрубной системе отопления с термостатами и без авторегулирования на вводе;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7" type="#_x0000_t75" style="width:36.75pt;height:15.75pt">
            <v:imagedata r:id="rId105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в системе без термостатов и с центральным авторегулированием на вводе с коррекцией по температуре внутреннего воздуха;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38" type="#_x0000_t75" style="width:36.75pt;height:15.75pt">
            <v:imagedata r:id="rId106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в системе без термостатов и без авторегулирования на вводе - регулирование центральное в ЦТП или котельной;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sz w:val="28"/>
          <w:szCs w:val="28"/>
        </w:rPr>
        <w:pict>
          <v:shape id="_x0000_i1139" type="#_x0000_t75" style="width:10.5pt;height:13.5pt">
            <v:imagedata r:id="rId107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коэффициент, учитывающий дополнительное теплопотребление системы отопления, связанное с дискретностью номинального теплового потока номенклатурного ряда отопительных приборов, их дополнительными теплопотерями через зарадиаторные участки ограждений, повышенной температурой воздуха в угловых помещениях, теплопотерями трубопроводов, проходящих через неотапливаемые помещения для: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многосекционных и других протяженных зданий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40" type="#_x0000_t75" style="width:10.5pt;height:13.5pt">
            <v:imagedata r:id="rId107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=1,13; 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зданий башенного типа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141" type="#_x0000_t75" style="width:10.5pt;height:13.5pt">
            <v:imagedata r:id="rId107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=1,11;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зданий с отапливаемыми подвалами </w:t>
      </w:r>
      <w:r w:rsidR="00FC3EC1" w:rsidRPr="00CA2D5D">
        <w:rPr>
          <w:rFonts w:ascii="Times New Roman" w:hAnsi="Times New Roman"/>
          <w:color w:val="000000"/>
          <w:position w:val="-6"/>
          <w:sz w:val="28"/>
          <w:szCs w:val="28"/>
        </w:rPr>
        <w:pict>
          <v:shape id="_x0000_i1142" type="#_x0000_t75" style="width:10.5pt;height:13.5pt">
            <v:imagedata r:id="rId107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=1,07;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зданий с отапливаемыми чердаками, а также с квартирными генераторами теплоты </w:t>
      </w:r>
      <w:r w:rsidR="00FC3EC1"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43" type="#_x0000_t75" style="width:10.5pt;height:13.5pt">
            <v:imagedata r:id="rId107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>=1,05.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44" type="#_x0000_t75" style="width:18pt;height:21.75pt">
            <v:imagedata r:id="rId108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=[2552185-(932945+255861)0,8·0,85]x1,13=1970491 МДж.</w:t>
      </w:r>
    </w:p>
    <w:p w:rsidR="004F0F95" w:rsidRPr="00F81EDE" w:rsidRDefault="004F0F95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F95" w:rsidRPr="00F81EDE" w:rsidRDefault="004F0F95" w:rsidP="00F81EDE">
      <w:pPr>
        <w:widowControl w:val="0"/>
        <w:tabs>
          <w:tab w:val="left" w:pos="5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30.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энергетической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эффективности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системы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отопления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централизованного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теплоснабжения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источника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теплоты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767A2E">
        <w:rPr>
          <w:rFonts w:ascii="Times New Roman" w:hAnsi="Times New Roman"/>
          <w:iCs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o</w:t>
      </w:r>
      <w:r w:rsidRPr="00767A2E">
        <w:rPr>
          <w:rFonts w:ascii="Times New Roman" w:hAnsi="Times New Roman"/>
          <w:color w:val="000000"/>
          <w:sz w:val="28"/>
          <w:szCs w:val="28"/>
          <w:vertAlign w:val="superscript"/>
        </w:rPr>
        <w:t>des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вычисляется по формуле </w:t>
      </w:r>
    </w:p>
    <w:p w:rsidR="004F0F95" w:rsidRPr="00767A2E" w:rsidRDefault="004F0F95" w:rsidP="00F81EDE">
      <w:pPr>
        <w:widowControl w:val="0"/>
        <w:tabs>
          <w:tab w:val="left" w:pos="5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o</w:t>
      </w:r>
      <w:r w:rsidRPr="00767A2E">
        <w:rPr>
          <w:rFonts w:ascii="Times New Roman" w:hAnsi="Times New Roman"/>
          <w:color w:val="000000"/>
          <w:sz w:val="28"/>
          <w:szCs w:val="28"/>
          <w:vertAlign w:val="superscript"/>
        </w:rPr>
        <w:t>des</w:t>
      </w:r>
      <w:r w:rsidRPr="00767A2E">
        <w:rPr>
          <w:rFonts w:ascii="Times New Roman" w:hAnsi="Times New Roman"/>
          <w:color w:val="000000"/>
          <w:sz w:val="28"/>
          <w:szCs w:val="28"/>
        </w:rPr>
        <w:t xml:space="preserve"> = 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t>)(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767A2E">
        <w:rPr>
          <w:rFonts w:ascii="Times New Roman" w:hAnsi="Times New Roman"/>
          <w:color w:val="000000"/>
          <w:sz w:val="28"/>
          <w:szCs w:val="28"/>
        </w:rPr>
        <w:t>)(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t>)(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t>),</w:t>
      </w:r>
    </w:p>
    <w:p w:rsidR="004F0F95" w:rsidRPr="00F81EDE" w:rsidRDefault="004F0F95" w:rsidP="00F81EDE">
      <w:pPr>
        <w:widowControl w:val="0"/>
        <w:tabs>
          <w:tab w:val="left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расчетный коэффициент теплопотерь в системах отопления здания;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bCs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1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- расчетный коэффициент эффективности регулирования в системах отопления зданий;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расчетный коэффициент теплопотерь распределительных сетей и оборудования тепловых (центральных и индивидуальных) и распределительных пунктов;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iCs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color w:val="000000"/>
          <w:sz w:val="28"/>
          <w:szCs w:val="28"/>
        </w:rPr>
        <w:t>расчетный коэффициент эффективности регулирования оборудования тепловых (центральных и индивидуальных) и распределительных пунктов;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расчетный коэффициент теплопотерь магистральных тепловых сетей и оборудования системы теплоснабжения от источника теплоснабжения до теплового или распределительного пункта;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iCs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3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F81EDE">
        <w:rPr>
          <w:rFonts w:ascii="Times New Roman" w:hAnsi="Times New Roman"/>
          <w:color w:val="000000"/>
          <w:sz w:val="28"/>
          <w:szCs w:val="28"/>
        </w:rPr>
        <w:t>расчетный коэффициент эффективности регулирования оборудования системы теплоснабжения от источника теплоснабжения до теплового или распределительного пункта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расчетный коэффициент теплопотерь оборудования источника теплоснабжения;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расчетный коэффициент эффективности регулирования оборудования источника теплоснабжения.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lastRenderedPageBreak/>
        <w:t xml:space="preserve"> В рассматриваемом случае здания подключено к существующей системе централизованного теплоснабжения, поэтому принимают </w:t>
      </w:r>
      <w:r w:rsidRPr="00767A2E">
        <w:rPr>
          <w:rFonts w:ascii="Times New Roman" w:hAnsi="Times New Roman"/>
          <w:bCs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o</w:t>
      </w:r>
      <w:r w:rsidRPr="00767A2E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des</w:t>
      </w: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 xml:space="preserve"> = </w:t>
      </w:r>
      <w:r w:rsidRPr="00F81EDE">
        <w:rPr>
          <w:rFonts w:ascii="Times New Roman" w:hAnsi="Times New Roman"/>
          <w:color w:val="000000"/>
          <w:sz w:val="28"/>
          <w:szCs w:val="28"/>
        </w:rPr>
        <w:t>0,5.</w:t>
      </w:r>
    </w:p>
    <w:p w:rsidR="004F0F95" w:rsidRPr="00F81EDE" w:rsidRDefault="004F0F95" w:rsidP="00F81EDE">
      <w:pPr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bCs/>
          <w:color w:val="000000"/>
          <w:sz w:val="28"/>
          <w:szCs w:val="28"/>
        </w:rPr>
        <w:t>31.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Расчетный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коэффициент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энергетической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эффективности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системы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отопления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централизованного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теплоснабжения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источника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теплоты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767A2E">
        <w:rPr>
          <w:rFonts w:ascii="Times New Roman" w:hAnsi="Times New Roman"/>
          <w:iCs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dec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вычисляется по формуле</w:t>
      </w:r>
    </w:p>
    <w:p w:rsidR="004F0F95" w:rsidRPr="00767A2E" w:rsidRDefault="004F0F95" w:rsidP="00F81E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dec</w:t>
      </w:r>
      <w:r w:rsidRPr="00767A2E">
        <w:rPr>
          <w:rFonts w:ascii="Times New Roman" w:hAnsi="Times New Roman"/>
          <w:color w:val="000000"/>
          <w:sz w:val="28"/>
          <w:szCs w:val="28"/>
        </w:rPr>
        <w:t xml:space="preserve"> = 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767A2E">
        <w:rPr>
          <w:rFonts w:ascii="Times New Roman" w:hAnsi="Times New Roman"/>
          <w:color w:val="000000"/>
          <w:sz w:val="28"/>
          <w:szCs w:val="28"/>
        </w:rPr>
        <w:t>)(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5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767A2E">
        <w:rPr>
          <w:rFonts w:ascii="Times New Roman" w:hAnsi="Times New Roman"/>
          <w:color w:val="000000"/>
          <w:sz w:val="28"/>
          <w:szCs w:val="28"/>
        </w:rPr>
        <w:t>),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Значения коэффициентов, входящих в формулы следует принимать в соответствии с СП-101 и учетом требований </w:t>
      </w:r>
      <w:r w:rsidRPr="00767A2E">
        <w:rPr>
          <w:rFonts w:ascii="Times New Roman" w:hAnsi="Times New Roman"/>
          <w:sz w:val="28"/>
          <w:szCs w:val="28"/>
        </w:rPr>
        <w:t xml:space="preserve">СНиП 41-01 и </w:t>
      </w:r>
      <w:hyperlink r:id="rId109" w:tooltip="Тепловые сети" w:history="1">
        <w:r w:rsidRPr="00767A2E">
          <w:rPr>
            <w:rFonts w:ascii="Times New Roman" w:hAnsi="Times New Roman"/>
            <w:sz w:val="28"/>
            <w:szCs w:val="28"/>
          </w:rPr>
          <w:t>СНиП 41-02</w:t>
        </w:r>
      </w:hyperlink>
      <w:r w:rsidRPr="00F81EDE">
        <w:rPr>
          <w:rFonts w:ascii="Times New Roman" w:hAnsi="Times New Roman"/>
          <w:color w:val="000000"/>
          <w:sz w:val="28"/>
          <w:szCs w:val="28"/>
        </w:rPr>
        <w:t xml:space="preserve"> и по осредненным за отопительный период данным проекта.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При отсутствии данных о системах теплоснабжения принимают: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o</w:t>
      </w:r>
      <w:r w:rsidRPr="00767A2E">
        <w:rPr>
          <w:rFonts w:ascii="Times New Roman" w:hAnsi="Times New Roman"/>
          <w:color w:val="000000"/>
          <w:sz w:val="28"/>
          <w:szCs w:val="28"/>
          <w:vertAlign w:val="superscript"/>
        </w:rPr>
        <w:t>des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0,5 - при подключении здания к существующей системе централизованного теплоснабжения;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dec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0,85 - при подключении здания к автономной крышной или модульной котельной на газе;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dec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0,35 - при стационарном электроотоплении; </w:t>
      </w:r>
      <w:r w:rsidRPr="00F81EDE">
        <w:rPr>
          <w:rFonts w:ascii="Times New Roman" w:hAnsi="Times New Roman"/>
          <w:b/>
          <w:color w:val="000000"/>
          <w:sz w:val="28"/>
          <w:szCs w:val="28"/>
        </w:rPr>
        <w:sym w:font="Symbol" w:char="0068"/>
      </w:r>
      <w:r w:rsidRPr="00F81EDE">
        <w:rPr>
          <w:rFonts w:ascii="Times New Roman" w:hAnsi="Times New Roman"/>
          <w:b/>
          <w:color w:val="000000"/>
          <w:sz w:val="28"/>
          <w:szCs w:val="28"/>
          <w:vertAlign w:val="subscript"/>
        </w:rPr>
        <w:t>dec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1 - при подключении к тепловым насосам с электроприводом;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767A2E">
        <w:rPr>
          <w:rFonts w:ascii="Times New Roman" w:hAnsi="Times New Roman"/>
          <w:color w:val="000000"/>
          <w:sz w:val="28"/>
          <w:szCs w:val="28"/>
        </w:rPr>
        <w:sym w:font="Symbol" w:char="0068"/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dec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= 0,65 - при подключении здания к прочим системам теплоснабжения.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35.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Удельный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расход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тепловой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энергии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на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отопление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i/>
          <w:iCs/>
          <w:color w:val="000000"/>
          <w:sz w:val="28"/>
          <w:szCs w:val="28"/>
        </w:rPr>
        <w:t>здания</w:t>
      </w:r>
      <w:r w:rsidRPr="00F81ED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767A2E">
        <w:rPr>
          <w:rFonts w:ascii="Times New Roman" w:hAnsi="Times New Roman"/>
          <w:color w:val="000000"/>
          <w:sz w:val="28"/>
          <w:szCs w:val="28"/>
        </w:rPr>
        <w:t>q</w:t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767A2E">
        <w:rPr>
          <w:rFonts w:ascii="Times New Roman" w:hAnsi="Times New Roman"/>
          <w:color w:val="000000"/>
          <w:sz w:val="28"/>
          <w:szCs w:val="28"/>
          <w:vertAlign w:val="superscript"/>
        </w:rPr>
        <w:t>des</w:t>
      </w:r>
      <w:r w:rsidRPr="00767A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1EDE">
        <w:rPr>
          <w:rFonts w:ascii="Times New Roman" w:hAnsi="Times New Roman"/>
          <w:color w:val="000000"/>
          <w:sz w:val="28"/>
          <w:szCs w:val="28"/>
        </w:rPr>
        <w:t>кДж/(м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сут), определяется по формуле (Г.1) приложения Г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СНиП 23-02 </w:t>
      </w:r>
    </w:p>
    <w:p w:rsidR="004F0F95" w:rsidRPr="00F81EDE" w:rsidRDefault="00FC3EC1" w:rsidP="00F81E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45" type="#_x0000_t75" style="width:111.75pt;height:21.75pt">
            <v:imagedata r:id="rId110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или </w:t>
      </w:r>
      <w:r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46" type="#_x0000_t75" style="width:108.75pt;height:21.75pt">
            <v:imagedata r:id="rId111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,                       (Г.1)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13"/>
          <w:sz w:val="28"/>
          <w:szCs w:val="28"/>
        </w:rPr>
        <w:pict>
          <v:shape id="_x0000_i1147" type="#_x0000_t75" style="width:18pt;height:21.75pt">
            <v:imagedata r:id="rId112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расход тепловой энергии на отопление здания в течение отопительного периода, МДж;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48" type="#_x0000_t75" style="width:15.75pt;height:18pt">
            <v:imagedata r:id="rId113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сумма площадей пола квартир или полезной площади помещений здания, за исключением технических этажей и гаражей,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49" type="#_x0000_t75" style="width:8.25pt;height:17.25pt">
            <v:imagedata r:id="rId6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0" type="#_x0000_t75" style="width:15pt;height:18pt">
            <v:imagedata r:id="rId59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отапливаемый объем здания, равный объему, ограниченному внутренними поверхностями наружных ограждений зданий, м</w:t>
      </w:r>
      <w:r w:rsidRPr="00CA2D5D">
        <w:rPr>
          <w:rFonts w:ascii="Times New Roman" w:hAnsi="Times New Roman"/>
          <w:color w:val="000000"/>
          <w:position w:val="-4"/>
          <w:sz w:val="28"/>
          <w:szCs w:val="28"/>
        </w:rPr>
        <w:pict>
          <v:shape id="_x0000_i1151" type="#_x0000_t75" style="width:8.25pt;height:17.25pt">
            <v:imagedata r:id="rId68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FC3EC1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2" type="#_x0000_t75" style="width:18pt;height:18pt">
            <v:imagedata r:id="rId114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то же, что и в формуле (1).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FC3EC1" w:rsidP="00F81E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3" type="#_x0000_t75" style="width:282pt;height:21pt">
            <v:imagedata r:id="rId115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t>36.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Нормируемый удельный расход тепловой энергии на отопление здания, </w:t>
      </w:r>
      <w:r w:rsidRPr="00767A2E">
        <w:rPr>
          <w:rFonts w:ascii="Times New Roman" w:hAnsi="Times New Roman"/>
          <w:color w:val="000000"/>
          <w:sz w:val="28"/>
          <w:szCs w:val="28"/>
        </w:rPr>
        <w:t>q</w:t>
      </w:r>
      <w:r w:rsidRPr="00767A2E">
        <w:rPr>
          <w:rFonts w:ascii="Times New Roman" w:hAnsi="Times New Roman"/>
          <w:color w:val="000000"/>
          <w:sz w:val="28"/>
          <w:szCs w:val="28"/>
          <w:vertAlign w:val="subscript"/>
        </w:rPr>
        <w:t>h</w:t>
      </w:r>
      <w:r w:rsidRPr="00767A2E">
        <w:rPr>
          <w:rFonts w:ascii="Times New Roman" w:hAnsi="Times New Roman"/>
          <w:color w:val="000000"/>
          <w:sz w:val="28"/>
          <w:szCs w:val="28"/>
          <w:vertAlign w:val="superscript"/>
        </w:rPr>
        <w:t>des</w:t>
      </w:r>
      <w:r w:rsidRPr="00F81EDE">
        <w:rPr>
          <w:rFonts w:ascii="Times New Roman" w:hAnsi="Times New Roman"/>
          <w:color w:val="000000"/>
          <w:sz w:val="28"/>
          <w:szCs w:val="28"/>
        </w:rPr>
        <w:t>, кДж/(м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>°С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сут), принимается в соответствии с таблицей 9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равным 76 </w:t>
      </w:r>
      <w:r w:rsidR="00FC3EC1" w:rsidRPr="00CA2D5D">
        <w:rPr>
          <w:rFonts w:ascii="Times New Roman" w:hAnsi="Times New Roman"/>
          <w:color w:val="000000"/>
          <w:position w:val="-10"/>
          <w:sz w:val="28"/>
          <w:szCs w:val="28"/>
        </w:rPr>
        <w:pict>
          <v:shape id="_x0000_i1154" type="#_x0000_t75" style="width:86.25pt;height:20.25pt">
            <v:imagedata r:id="rId116" o:title=""/>
          </v:shape>
        </w:pic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. Проект здания соответствует требованиям 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#M12291 1200035109</w:t>
      </w:r>
      <w:r w:rsidRPr="00F81EDE">
        <w:rPr>
          <w:rFonts w:ascii="Times New Roman" w:hAnsi="Times New Roman"/>
          <w:color w:val="000000"/>
          <w:sz w:val="28"/>
          <w:szCs w:val="28"/>
        </w:rPr>
        <w:t>СНиП 23-02</w:t>
      </w:r>
      <w:r w:rsidRPr="00F81EDE">
        <w:rPr>
          <w:rFonts w:ascii="Times New Roman" w:hAnsi="Times New Roman"/>
          <w:vanish/>
          <w:color w:val="000000"/>
          <w:sz w:val="28"/>
          <w:szCs w:val="28"/>
        </w:rPr>
        <w:t>#S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при следующих сопротивлениях теплопередаче наружных ограждающих конструкций:</w: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стен -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5" type="#_x0000_t75" style="width:111pt;height:21pt">
            <v:imagedata r:id="rId117" o:title=""/>
          </v:shape>
        </w:pic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окон и балконных дверей -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6" type="#_x0000_t75" style="width:111pt;height:21pt">
            <v:imagedata r:id="rId118" o:title=""/>
          </v:shape>
        </w:pic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покрытий - </w:t>
      </w:r>
      <w:r w:rsidR="00FC3EC1" w:rsidRPr="00CA2D5D">
        <w:rPr>
          <w:rFonts w:ascii="Times New Roman" w:hAnsi="Times New Roman"/>
          <w:color w:val="000000"/>
          <w:position w:val="-12"/>
          <w:sz w:val="28"/>
          <w:szCs w:val="28"/>
        </w:rPr>
        <w:pict>
          <v:shape id="_x0000_i1157" type="#_x0000_t75" style="width:110.25pt;height:21pt">
            <v:imagedata r:id="rId119" o:title=""/>
          </v:shape>
        </w:pict>
      </w:r>
    </w:p>
    <w:p w:rsidR="004F0F95" w:rsidRPr="00F81EDE" w:rsidRDefault="004F0F95" w:rsidP="00F81ED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перекрытий первого этажа - </w:t>
      </w:r>
      <w:r w:rsidR="00FC3EC1" w:rsidRPr="00CA2D5D">
        <w:rPr>
          <w:rFonts w:ascii="Times New Roman" w:hAnsi="Times New Roman"/>
          <w:color w:val="000000"/>
          <w:position w:val="-18"/>
          <w:sz w:val="28"/>
          <w:szCs w:val="28"/>
        </w:rPr>
        <w:pict>
          <v:shape id="_x0000_i1158" type="#_x0000_t75" style="width:110.25pt;height:24pt">
            <v:imagedata r:id="rId120" o:title=""/>
          </v:shape>
        </w:pic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37. 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Удельная тепловая характеристика здания </w:t>
      </w:r>
      <w:r w:rsidRPr="00F81EDE">
        <w:rPr>
          <w:rFonts w:ascii="Times New Roman" w:hAnsi="Times New Roman"/>
          <w:color w:val="000000"/>
          <w:sz w:val="28"/>
          <w:szCs w:val="28"/>
          <w:lang w:val="en-US"/>
        </w:rPr>
        <w:t>q</w:t>
      </w:r>
      <w:r w:rsidRPr="00F81EDE">
        <w:rPr>
          <w:rFonts w:ascii="Times New Roman" w:hAnsi="Times New Roman"/>
          <w:color w:val="000000"/>
          <w:sz w:val="28"/>
          <w:szCs w:val="28"/>
          <w:vertAlign w:val="subscript"/>
        </w:rPr>
        <w:t>о</w:t>
      </w:r>
      <w:r w:rsidRPr="00F81EDE">
        <w:rPr>
          <w:rFonts w:ascii="Times New Roman" w:hAnsi="Times New Roman"/>
          <w:color w:val="000000"/>
          <w:sz w:val="28"/>
          <w:szCs w:val="28"/>
        </w:rPr>
        <w:t>,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B0"/>
      </w:r>
      <w:r w:rsidRPr="00F81EDE">
        <w:rPr>
          <w:rFonts w:ascii="Times New Roman" w:hAnsi="Times New Roman"/>
          <w:color w:val="000000"/>
          <w:sz w:val="28"/>
          <w:szCs w:val="28"/>
        </w:rPr>
        <w:t>С), определяется по формуле</w:t>
      </w:r>
    </w:p>
    <w:p w:rsidR="004F0F95" w:rsidRPr="00F81EDE" w:rsidRDefault="00CA2D5D" w:rsidP="00F81EDE">
      <w:pPr>
        <w:widowControl w:val="0"/>
        <w:tabs>
          <w:tab w:val="left" w:pos="489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pict>
          <v:group id="_x0000_s1052" editas="canvas" style="width:93.95pt;height:33.7pt;mso-position-horizontal-relative:char;mso-position-vertical-relative:line" coordorigin=",-125" coordsize="1879,709">
            <o:lock v:ext="edit" aspectratio="t"/>
            <v:shape id="_x0000_s1053" type="#_x0000_t75" style="position:absolute;top:-125;width:1879;height:709" o:preferrelative="f">
              <v:fill o:detectmouseclick="t"/>
              <v:path o:extrusionok="t" o:connecttype="none"/>
              <o:lock v:ext="edit" text="t"/>
            </v:shape>
            <v:rect id="_x0000_s1054" style="position:absolute;left:549;top:-125;width:127;height:466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rFonts w:ascii="Symbol" w:hAnsi="Symbol" w:cs="Symbol"/>
                        <w:color w:val="000000"/>
                        <w:sz w:val="38"/>
                        <w:szCs w:val="38"/>
                        <w:lang w:val="en-US"/>
                      </w:rPr>
                      <w:t></w:t>
                    </w:r>
                  </w:p>
                </w:txbxContent>
              </v:textbox>
            </v:rect>
            <v:rect id="_x0000_s1055" style="position:absolute;left:1364;top:-125;width:127;height:466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rFonts w:ascii="Symbol" w:hAnsi="Symbol" w:cs="Symbol"/>
                        <w:color w:val="000000"/>
                        <w:sz w:val="38"/>
                        <w:szCs w:val="38"/>
                        <w:lang w:val="en-US"/>
                      </w:rPr>
                      <w:t></w:t>
                    </w:r>
                  </w:p>
                </w:txbxContent>
              </v:textbox>
            </v:rect>
            <v:rect id="_x0000_s1056" style="position:absolute;left:1723;top:46;width:61;height:276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57" style="position:absolute;left:1457;top:45;width:85;height:277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8" style="position:absolute;left:1543;top:45;width:131;height:277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059" style="position:absolute;left:945;top:45;width:128;height:277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060" style="position:absolute;left:619;top:45;width:120;height:277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61" style="position:absolute;left:37;top:45;width:116;height:277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62" style="position:absolute;left:1099;top:28;width:239;height:160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sum</w:t>
                    </w:r>
                  </w:p>
                </w:txbxContent>
              </v:textbox>
            </v:rect>
            <v:rect id="_x0000_s1063" style="position:absolute;left:1076;top:195;width:69;height:161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1064" style="position:absolute;left:813;top:28;width:129;height:276;mso-wrap-style:none" filled="f" stroked="f">
              <v:textbox style="mso-rotate-with-shape:t" inset="0,0,0,0">
                <w:txbxContent>
                  <w:p w:rsidR="00FC3EC1" w:rsidRDefault="00FC3EC1" w:rsidP="004F0F95"/>
                </w:txbxContent>
              </v:textbox>
            </v:rect>
            <v:rect id="_x0000_s1065" style="position:absolute;left:796;top:195;width:113;height:161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1066" style="position:absolute;left:159;top:195;width:72;height:161;mso-wrap-style:none" filled="f" stroked="f">
              <v:textbox style="mso-rotate-with-shape:t" inset="0,0,0,0">
                <w:txbxContent>
                  <w:p w:rsidR="00FC3EC1" w:rsidRPr="00F3412B" w:rsidRDefault="00FC3EC1" w:rsidP="004F0F95">
                    <w:r>
                      <w:rPr>
                        <w:i/>
                        <w:iCs/>
                        <w:color w:val="000000"/>
                        <w:sz w:val="14"/>
                        <w:szCs w:val="14"/>
                      </w:rPr>
                      <w:t>о</w:t>
                    </w:r>
                  </w:p>
                </w:txbxContent>
              </v:textbox>
            </v:rect>
            <v:rect id="_x0000_s1067" style="position:absolute;left:354;top:19;width:121;height:294;mso-wrap-style:none" filled="f" stroked="f">
              <v:textbox style="mso-rotate-with-shape:t" inset="0,0,0,0">
                <w:txbxContent>
                  <w:p w:rsidR="00FC3EC1" w:rsidRDefault="00FC3EC1" w:rsidP="004F0F95">
                    <w:r>
                      <w:rPr>
                        <w:rFonts w:ascii="Symbol" w:hAnsi="Symbol" w:cs="Symbol"/>
                        <w:color w:val="000000"/>
                        <w:lang w:val="en-US"/>
                      </w:rPr>
                      <w:t></w:t>
                    </w:r>
                  </w:p>
                </w:txbxContent>
              </v:textbox>
            </v:rect>
            <w10:anchorlock/>
          </v:group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ab/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F81EDE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Km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- приведенный трансмиссионный коэффициент теплопередачи здания, определяемый по формуле </w:t>
      </w:r>
      <w:r w:rsidRPr="00767A2E">
        <w:rPr>
          <w:rFonts w:ascii="Times New Roman" w:hAnsi="Times New Roman"/>
          <w:sz w:val="28"/>
          <w:szCs w:val="28"/>
        </w:rPr>
        <w:t>Г.5,</w:t>
      </w:r>
      <w:r w:rsidRPr="00F81EDE">
        <w:rPr>
          <w:rFonts w:ascii="Times New Roman" w:hAnsi="Times New Roman"/>
          <w:color w:val="000000"/>
          <w:sz w:val="28"/>
          <w:szCs w:val="28"/>
        </w:rPr>
        <w:t xml:space="preserve"> Вт/(м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D7"/>
      </w:r>
      <w:r w:rsidRPr="00F81EDE">
        <w:rPr>
          <w:rFonts w:ascii="Times New Roman" w:hAnsi="Times New Roman"/>
          <w:color w:val="000000"/>
          <w:sz w:val="28"/>
          <w:szCs w:val="28"/>
        </w:rPr>
        <w:sym w:font="Symbol" w:char="00B0"/>
      </w:r>
      <w:r w:rsidRPr="00F81EDE">
        <w:rPr>
          <w:rFonts w:ascii="Times New Roman" w:hAnsi="Times New Roman"/>
          <w:color w:val="000000"/>
          <w:sz w:val="28"/>
          <w:szCs w:val="28"/>
        </w:rPr>
        <w:t>С);</w:t>
      </w:r>
    </w:p>
    <w:p w:rsidR="004F0F95" w:rsidRPr="00F81EDE" w:rsidRDefault="00CA2D5D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CA2D5D">
        <w:rPr>
          <w:rFonts w:ascii="Times New Roman" w:hAnsi="Times New Roman"/>
          <w:color w:val="000000"/>
          <w:sz w:val="28"/>
          <w:szCs w:val="28"/>
          <w:vertAlign w:val="subscript"/>
        </w:rPr>
        <w:pict>
          <v:shape id="_x0000_i1159" type="#_x0000_t75" style="width:24pt;height:19.5pt">
            <v:imagedata r:id="rId121" o:title=""/>
          </v:shape>
        </w:pic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 xml:space="preserve"> - то же, что и в п.12, м</w:t>
      </w:r>
      <w:r w:rsidR="004F0F95"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4F0F95" w:rsidRPr="00F81EDE">
        <w:rPr>
          <w:rFonts w:ascii="Times New Roman" w:hAnsi="Times New Roman"/>
          <w:color w:val="000000"/>
          <w:sz w:val="28"/>
          <w:szCs w:val="28"/>
        </w:rPr>
        <w:t>;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>V - объем здания по внешним размерам, м</w:t>
      </w:r>
      <w:r w:rsidRPr="00F81ED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F81EDE">
        <w:rPr>
          <w:rFonts w:ascii="Times New Roman" w:hAnsi="Times New Roman"/>
          <w:color w:val="000000"/>
          <w:sz w:val="28"/>
          <w:szCs w:val="28"/>
        </w:rPr>
        <w:t>.</w:t>
      </w:r>
    </w:p>
    <w:p w:rsidR="004F0F95" w:rsidRPr="00F81EDE" w:rsidRDefault="004F0F95" w:rsidP="00F81ED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F81ED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F95" w:rsidRPr="00AF6E5E" w:rsidRDefault="004F0F95" w:rsidP="00AF6E5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E5E">
        <w:rPr>
          <w:rFonts w:ascii="Times New Roman" w:hAnsi="Times New Roman"/>
          <w:b/>
          <w:color w:val="000000"/>
          <w:sz w:val="24"/>
          <w:szCs w:val="24"/>
        </w:rPr>
        <w:t>Примечания:</w:t>
      </w:r>
    </w:p>
    <w:p w:rsidR="004F0F95" w:rsidRPr="00AF6E5E" w:rsidRDefault="004F0F95" w:rsidP="00AF6E5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>М-1 - Здания следует различать по функциональному назначению - на жилые и общественные (отдельно стоящие или пристраиваемые к другим зданиям), по типу - малоэтажные до трех этажей включительно и многоэтажные, по конструктивным решениям - крупнопанельные железобетонные, монолитные, кирпичные, деревянные и др.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М-2 - Площадь покрытия 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>Ac</w:t>
      </w:r>
      <w:r w:rsidRPr="00AF6E5E">
        <w:rPr>
          <w:rFonts w:ascii="Times New Roman" w:hAnsi="Times New Roman"/>
          <w:sz w:val="24"/>
          <w:szCs w:val="24"/>
        </w:rPr>
        <w:t xml:space="preserve">, м2, и площадь перекрытия над подвалом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Аf</w:t>
      </w:r>
      <w:r w:rsidRPr="00767A2E">
        <w:rPr>
          <w:rFonts w:ascii="Times New Roman" w:hAnsi="Times New Roman"/>
          <w:sz w:val="24"/>
          <w:szCs w:val="24"/>
        </w:rPr>
        <w:t>,</w:t>
      </w:r>
      <w:r w:rsidRPr="00AF6E5E">
        <w:rPr>
          <w:rFonts w:ascii="Times New Roman" w:hAnsi="Times New Roman"/>
          <w:sz w:val="24"/>
          <w:szCs w:val="24"/>
        </w:rPr>
        <w:t xml:space="preserve"> м2, равны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площади этажа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Ast</w:t>
      </w:r>
    </w:p>
    <w:p w:rsidR="004F0F95" w:rsidRPr="00767A2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bCs/>
          <w:i/>
          <w:iCs/>
          <w:sz w:val="24"/>
          <w:szCs w:val="24"/>
        </w:rPr>
        <w:t xml:space="preserve">Ac </w:t>
      </w:r>
      <w:r w:rsidRPr="00767A2E">
        <w:rPr>
          <w:rFonts w:ascii="Times New Roman" w:hAnsi="Times New Roman"/>
          <w:sz w:val="24"/>
          <w:szCs w:val="24"/>
        </w:rPr>
        <w:t xml:space="preserve">=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 xml:space="preserve">Af </w:t>
      </w:r>
      <w:r w:rsidRPr="00767A2E">
        <w:rPr>
          <w:rFonts w:ascii="Times New Roman" w:hAnsi="Times New Roman"/>
          <w:sz w:val="24"/>
          <w:szCs w:val="24"/>
        </w:rPr>
        <w:t xml:space="preserve">=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Ast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М-3 Общая площадь квартир (отапливаемая площадь нежилого этажа)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Ah</w:t>
      </w:r>
      <w:r w:rsidRPr="00767A2E">
        <w:rPr>
          <w:rFonts w:ascii="Times New Roman" w:hAnsi="Times New Roman"/>
          <w:sz w:val="24"/>
          <w:szCs w:val="24"/>
        </w:rPr>
        <w:t>,</w:t>
      </w:r>
      <w:r w:rsidRPr="00AF6E5E">
        <w:rPr>
          <w:rFonts w:ascii="Times New Roman" w:hAnsi="Times New Roman"/>
          <w:sz w:val="24"/>
          <w:szCs w:val="24"/>
        </w:rPr>
        <w:t xml:space="preserve"> м</w:t>
      </w:r>
      <w:r w:rsidRPr="00AF6E5E">
        <w:rPr>
          <w:rFonts w:ascii="Times New Roman" w:hAnsi="Times New Roman"/>
          <w:sz w:val="24"/>
          <w:szCs w:val="24"/>
          <w:vertAlign w:val="superscript"/>
        </w:rPr>
        <w:t>2</w:t>
      </w:r>
      <w:r w:rsidRPr="00AF6E5E">
        <w:rPr>
          <w:rFonts w:ascii="Times New Roman" w:hAnsi="Times New Roman"/>
          <w:sz w:val="24"/>
          <w:szCs w:val="24"/>
        </w:rPr>
        <w:t>,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>определяется по формуле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bCs/>
          <w:i/>
          <w:iCs/>
          <w:sz w:val="24"/>
          <w:szCs w:val="24"/>
        </w:rPr>
        <w:t xml:space="preserve">Ah </w:t>
      </w:r>
      <w:r w:rsidRPr="00767A2E">
        <w:rPr>
          <w:rFonts w:ascii="Times New Roman" w:hAnsi="Times New Roman"/>
          <w:bCs/>
          <w:sz w:val="24"/>
          <w:szCs w:val="24"/>
        </w:rPr>
        <w:t xml:space="preserve">=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0,95 · Ast · nst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F6E5E">
        <w:rPr>
          <w:rFonts w:ascii="Times New Roman" w:hAnsi="Times New Roman"/>
          <w:sz w:val="24"/>
          <w:szCs w:val="24"/>
        </w:rPr>
        <w:t>(5.4)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где 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пst </w:t>
      </w:r>
      <w:r w:rsidRPr="00AF6E5E">
        <w:rPr>
          <w:rFonts w:ascii="Times New Roman" w:hAnsi="Times New Roman"/>
          <w:sz w:val="24"/>
          <w:szCs w:val="24"/>
        </w:rPr>
        <w:t>- количество этажей в здании</w:t>
      </w:r>
    </w:p>
    <w:p w:rsidR="007164BF" w:rsidRPr="00AF6E5E" w:rsidRDefault="007164BF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Общая площадь квартир (отапливаемая площадь нежилого этажа)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Ah</w:t>
      </w:r>
      <w:r w:rsidRPr="00AF6E5E">
        <w:rPr>
          <w:rFonts w:ascii="Times New Roman" w:hAnsi="Times New Roman"/>
          <w:sz w:val="24"/>
          <w:szCs w:val="24"/>
        </w:rPr>
        <w:t>, м2,</w:t>
      </w:r>
    </w:p>
    <w:p w:rsidR="007164BF" w:rsidRPr="00AF6E5E" w:rsidRDefault="007164BF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>определяется по формуле</w:t>
      </w:r>
    </w:p>
    <w:p w:rsidR="007164BF" w:rsidRPr="00AF6E5E" w:rsidRDefault="007164BF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bCs/>
          <w:i/>
          <w:iCs/>
          <w:sz w:val="24"/>
          <w:szCs w:val="24"/>
        </w:rPr>
        <w:t xml:space="preserve">Ah </w:t>
      </w:r>
      <w:r w:rsidRPr="00767A2E">
        <w:rPr>
          <w:rFonts w:ascii="Times New Roman" w:hAnsi="Times New Roman"/>
          <w:bCs/>
          <w:sz w:val="24"/>
          <w:szCs w:val="24"/>
        </w:rPr>
        <w:t xml:space="preserve">=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0,95 · Ast · nst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F6E5E">
        <w:rPr>
          <w:rFonts w:ascii="Times New Roman" w:hAnsi="Times New Roman"/>
          <w:sz w:val="24"/>
          <w:szCs w:val="24"/>
        </w:rPr>
        <w:t>(5.4)</w:t>
      </w:r>
    </w:p>
    <w:p w:rsidR="004F0F95" w:rsidRPr="00AF6E5E" w:rsidRDefault="007164BF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 xml:space="preserve">где 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пst </w:t>
      </w:r>
      <w:r w:rsidRPr="00AF6E5E">
        <w:rPr>
          <w:rFonts w:ascii="Times New Roman" w:hAnsi="Times New Roman"/>
          <w:sz w:val="24"/>
          <w:szCs w:val="24"/>
        </w:rPr>
        <w:t>- количество этажей в здании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bCs/>
          <w:i/>
          <w:iCs/>
          <w:sz w:val="24"/>
          <w:szCs w:val="24"/>
        </w:rPr>
        <w:t>М -4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 - </w:t>
      </w:r>
      <w:r w:rsidRPr="00767A2E">
        <w:rPr>
          <w:rFonts w:ascii="Times New Roman" w:hAnsi="Times New Roman"/>
          <w:bCs/>
          <w:i/>
          <w:iCs/>
          <w:sz w:val="24"/>
          <w:szCs w:val="24"/>
        </w:rPr>
        <w:t>Аr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F6E5E">
        <w:rPr>
          <w:rFonts w:ascii="Times New Roman" w:hAnsi="Times New Roman"/>
          <w:sz w:val="24"/>
          <w:szCs w:val="24"/>
        </w:rPr>
        <w:t>- площадь жилых помещений, м2, определяется по проекту или по формуле</w:t>
      </w:r>
    </w:p>
    <w:p w:rsidR="004F0F95" w:rsidRPr="00767A2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bCs/>
          <w:i/>
          <w:iCs/>
          <w:sz w:val="24"/>
          <w:szCs w:val="24"/>
        </w:rPr>
        <w:t xml:space="preserve">Аr = 0,6 Аh </w:t>
      </w:r>
    </w:p>
    <w:p w:rsidR="004F0F95" w:rsidRPr="00AF6E5E" w:rsidRDefault="004F0F95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bCs/>
          <w:i/>
          <w:iCs/>
          <w:sz w:val="24"/>
          <w:szCs w:val="24"/>
        </w:rPr>
        <w:t>Аh</w:t>
      </w:r>
      <w:r w:rsidRPr="00AF6E5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F6E5E">
        <w:rPr>
          <w:rFonts w:ascii="Times New Roman" w:hAnsi="Times New Roman"/>
          <w:sz w:val="24"/>
          <w:szCs w:val="24"/>
        </w:rPr>
        <w:t>- отапливаемая полезная площадь здания, м2;</w:t>
      </w:r>
    </w:p>
    <w:p w:rsidR="007164BF" w:rsidRPr="00AF6E5E" w:rsidRDefault="007164BF" w:rsidP="00AF6E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sz w:val="24"/>
          <w:szCs w:val="24"/>
        </w:rPr>
        <w:t>М-5</w:t>
      </w:r>
    </w:p>
    <w:p w:rsidR="007164BF" w:rsidRPr="00AF6E5E" w:rsidRDefault="00FC3EC1" w:rsidP="00AF6E5E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6"/>
          <w:sz w:val="24"/>
          <w:szCs w:val="24"/>
        </w:rPr>
        <w:pict>
          <v:shape id="_x0000_i1160" type="#_x0000_t75" style="width:6in;height:21.75pt">
            <v:imagedata r:id="rId122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>, (Г.5)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61" type="#_x0000_t75" style="width:17.25pt;height:18pt">
            <v:imagedata r:id="rId123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62" type="#_x0000_t75" style="width:17.25pt;height:21pt">
            <v:imagedata r:id="rId124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площадь, м</w:t>
      </w:r>
      <w:r w:rsidRPr="00CA2D5D">
        <w:rPr>
          <w:rFonts w:ascii="Times New Roman" w:hAnsi="Times New Roman"/>
          <w:color w:val="000000"/>
          <w:position w:val="-4"/>
          <w:sz w:val="24"/>
          <w:szCs w:val="24"/>
        </w:rPr>
        <w:pict>
          <v:shape id="_x0000_i1163" type="#_x0000_t75" style="width:8.25pt;height:17.25pt">
            <v:imagedata r:id="rId69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>, и приведенное сопротивление теплопередаче, м</w:t>
      </w:r>
      <w:r w:rsidRPr="00CA2D5D">
        <w:rPr>
          <w:rFonts w:ascii="Times New Roman" w:hAnsi="Times New Roman"/>
          <w:color w:val="000000"/>
          <w:position w:val="-4"/>
          <w:sz w:val="24"/>
          <w:szCs w:val="24"/>
        </w:rPr>
        <w:pict>
          <v:shape id="_x0000_i1164" type="#_x0000_t75" style="width:8.25pt;height:17.25pt">
            <v:imagedata r:id="rId69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>·°С/Вт, наружных стен (за исключением проемов);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0"/>
          <w:sz w:val="24"/>
          <w:szCs w:val="24"/>
        </w:rPr>
        <w:pict>
          <v:shape id="_x0000_i1165" type="#_x0000_t75" style="width:18pt;height:17.25pt">
            <v:imagedata r:id="rId125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0"/>
          <w:sz w:val="24"/>
          <w:szCs w:val="24"/>
        </w:rPr>
        <w:pict>
          <v:shape id="_x0000_i1166" type="#_x0000_t75" style="width:18pt;height:20.25pt">
            <v:imagedata r:id="rId126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заполнений светопроемов (окон, витражей, фонарей);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67" type="#_x0000_t75" style="width:21pt;height:18pt">
            <v:imagedata r:id="rId127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68" type="#_x0000_t75" style="width:21pt;height:21pt">
            <v:imagedata r:id="rId128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наружных дверей и ворот;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69" type="#_x0000_t75" style="width:15.75pt;height:18pt">
            <v:imagedata r:id="rId129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70" type="#_x0000_t75" style="width:17.25pt;height:21pt">
            <v:imagedata r:id="rId130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совмещенных покрытий (в том числе над эркерами);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71" type="#_x0000_t75" style="width:18.75pt;height:18pt">
            <v:imagedata r:id="rId131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72" type="#_x0000_t75" style="width:18.75pt;height:21pt">
            <v:imagedata r:id="rId132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чердачных перекрытий;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3"/>
          <w:sz w:val="24"/>
          <w:szCs w:val="24"/>
        </w:rPr>
        <w:pict>
          <v:shape id="_x0000_i1173" type="#_x0000_t75" style="width:18pt;height:18.75pt">
            <v:imagedata r:id="rId133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3"/>
          <w:sz w:val="24"/>
          <w:szCs w:val="24"/>
        </w:rPr>
        <w:pict>
          <v:shape id="_x0000_i1174" type="#_x0000_t75" style="width:18pt;height:21.75pt">
            <v:imagedata r:id="rId134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цокольных перекрытий;</w:t>
      </w:r>
    </w:p>
    <w:p w:rsidR="007164BF" w:rsidRPr="00AF6E5E" w:rsidRDefault="00FC3EC1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13"/>
          <w:sz w:val="24"/>
          <w:szCs w:val="24"/>
        </w:rPr>
        <w:pict>
          <v:shape id="_x0000_i1175" type="#_x0000_t75" style="width:21pt;height:18.75pt">
            <v:imagedata r:id="rId135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A2D5D">
        <w:rPr>
          <w:rFonts w:ascii="Times New Roman" w:hAnsi="Times New Roman"/>
          <w:color w:val="000000"/>
          <w:position w:val="-13"/>
          <w:sz w:val="24"/>
          <w:szCs w:val="24"/>
        </w:rPr>
        <w:pict>
          <v:shape id="_x0000_i1176" type="#_x0000_t75" style="width:21pt;height:21.75pt">
            <v:imagedata r:id="rId136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 xml:space="preserve"> - то же, перекрытий над проездами и под эркерами.</w:t>
      </w:r>
    </w:p>
    <w:p w:rsidR="007164BF" w:rsidRPr="00AF6E5E" w:rsidRDefault="00767A2E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>М-6</w:t>
      </w:r>
    </w:p>
    <w:p w:rsidR="007164BF" w:rsidRPr="00AF6E5E" w:rsidRDefault="00FC3EC1" w:rsidP="00AF6E5E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2D5D">
        <w:rPr>
          <w:rFonts w:ascii="Times New Roman" w:hAnsi="Times New Roman"/>
          <w:color w:val="000000"/>
          <w:position w:val="-6"/>
          <w:sz w:val="24"/>
          <w:szCs w:val="24"/>
        </w:rPr>
        <w:pict>
          <v:shape id="_x0000_i1177" type="#_x0000_t75" style="width:237.75pt;height:21pt">
            <v:imagedata r:id="rId137" o:title=""/>
          </v:shape>
        </w:pict>
      </w:r>
      <w:r w:rsidR="007164BF" w:rsidRPr="00AF6E5E">
        <w:rPr>
          <w:rFonts w:ascii="Times New Roman" w:hAnsi="Times New Roman"/>
          <w:color w:val="000000"/>
          <w:sz w:val="24"/>
          <w:szCs w:val="24"/>
        </w:rPr>
        <w:t>,                        (Г.8)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78" type="#_x0000_t75" style="width:15pt;height:18pt">
            <v:imagedata r:id="rId138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количество приточного воздуха в здание при неорганизованном притоке либо нормируемое значение при механической вентиляции, м</w:t>
      </w:r>
      <w:r w:rsidR="00FC3EC1" w:rsidRPr="00CA2D5D">
        <w:rPr>
          <w:rFonts w:ascii="Times New Roman" w:hAnsi="Times New Roman"/>
          <w:color w:val="000000"/>
          <w:position w:val="-4"/>
          <w:sz w:val="24"/>
          <w:szCs w:val="24"/>
        </w:rPr>
        <w:pict>
          <v:shape id="_x0000_i1179" type="#_x0000_t75" style="width:8.25pt;height:17.25pt">
            <v:imagedata r:id="rId68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>/ч, равное для: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lastRenderedPageBreak/>
        <w:t>а) жилых зданий, предназначенных гражданам с учетом социальной нормы (с расчетной заселенностью квартиры 20 м</w:t>
      </w:r>
      <w:r w:rsidR="00FC3EC1" w:rsidRPr="00CA2D5D">
        <w:rPr>
          <w:rFonts w:ascii="Times New Roman" w:hAnsi="Times New Roman"/>
          <w:color w:val="000000"/>
          <w:position w:val="-4"/>
          <w:sz w:val="24"/>
          <w:szCs w:val="24"/>
        </w:rPr>
        <w:pict>
          <v:shape id="_x0000_i1180" type="#_x0000_t75" style="width:8.25pt;height:17.25pt">
            <v:imagedata r:id="rId69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общей площади и менее на человека) - </w:t>
      </w:r>
      <w:r w:rsidR="00FC3EC1"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81" type="#_x0000_t75" style="width:20.25pt;height:18pt">
            <v:imagedata r:id="rId139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>;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б) других жилых зданий - </w:t>
      </w:r>
      <w:r w:rsidR="00FC3EC1" w:rsidRPr="00CA2D5D">
        <w:rPr>
          <w:rFonts w:ascii="Times New Roman" w:hAnsi="Times New Roman"/>
          <w:color w:val="000000"/>
          <w:position w:val="-7"/>
          <w:sz w:val="24"/>
          <w:szCs w:val="24"/>
        </w:rPr>
        <w:pict>
          <v:shape id="_x0000_i1182" type="#_x0000_t75" style="width:45pt;height:18pt">
            <v:imagedata r:id="rId140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, но не менее </w:t>
      </w:r>
      <w:r w:rsidR="00FC3EC1" w:rsidRPr="00CA2D5D">
        <w:rPr>
          <w:rFonts w:ascii="Times New Roman" w:hAnsi="Times New Roman"/>
          <w:color w:val="000000"/>
          <w:position w:val="-6"/>
          <w:sz w:val="24"/>
          <w:szCs w:val="24"/>
        </w:rPr>
        <w:pict>
          <v:shape id="_x0000_i1183" type="#_x0000_t75" style="width:24pt;height:14.25pt">
            <v:imagedata r:id="rId141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>;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где </w:t>
      </w:r>
      <w:r w:rsidR="00FC3EC1" w:rsidRPr="00CA2D5D">
        <w:rPr>
          <w:rFonts w:ascii="Times New Roman" w:hAnsi="Times New Roman"/>
          <w:color w:val="000000"/>
          <w:position w:val="-6"/>
          <w:sz w:val="24"/>
          <w:szCs w:val="24"/>
        </w:rPr>
        <w:pict>
          <v:shape id="_x0000_i1184" type="#_x0000_t75" style="width:12.75pt;height:11.25pt">
            <v:imagedata r:id="rId142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расчетное число жителей в здании;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в) общественных и административных зданий принимают условно для офисов и объектов сервисного обслуживания - </w:t>
      </w:r>
      <w:r w:rsidR="00FC3EC1"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85" type="#_x0000_t75" style="width:20.25pt;height:18pt">
            <v:imagedata r:id="rId143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, для учреждений здравоохранения и образования - </w:t>
      </w:r>
      <w:r w:rsidR="00FC3EC1"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86" type="#_x0000_t75" style="width:20.25pt;height:18pt">
            <v:imagedata r:id="rId144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, для спортивных, зрелищных и детских дошкольных учреждений - </w:t>
      </w:r>
      <w:r w:rsidR="00FC3EC1" w:rsidRPr="00CA2D5D">
        <w:rPr>
          <w:rFonts w:ascii="Times New Roman" w:hAnsi="Times New Roman"/>
          <w:color w:val="000000"/>
          <w:position w:val="-12"/>
          <w:sz w:val="24"/>
          <w:szCs w:val="24"/>
        </w:rPr>
        <w:pict>
          <v:shape id="_x0000_i1187" type="#_x0000_t75" style="width:20.25pt;height:18pt">
            <v:imagedata r:id="rId145" o:title=""/>
          </v:shape>
        </w:pict>
      </w:r>
      <w:r w:rsidRPr="00AF6E5E">
        <w:rPr>
          <w:rFonts w:ascii="Times New Roman" w:hAnsi="Times New Roman"/>
          <w:color w:val="000000"/>
          <w:sz w:val="24"/>
          <w:szCs w:val="24"/>
        </w:rPr>
        <w:t>;</w:t>
      </w:r>
    </w:p>
    <w:p w:rsidR="007164BF" w:rsidRPr="00AF6E5E" w:rsidRDefault="007164BF" w:rsidP="00AF6E5E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>М-7</w:t>
      </w:r>
    </w:p>
    <w:p w:rsidR="007164BF" w:rsidRPr="00767A2E" w:rsidRDefault="007164BF" w:rsidP="00AF6E5E">
      <w:pPr>
        <w:tabs>
          <w:tab w:val="left" w:pos="569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</w:pP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m</w:t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inf</w:t>
      </w: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 xml:space="preserve"> = 0,28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62"/>
      </w:r>
      <w:r w:rsidRPr="00767A2E">
        <w:rPr>
          <w:rFonts w:ascii="Times New Roman" w:hAnsi="Times New Roman"/>
          <w:i/>
          <w:color w:val="000000"/>
          <w:sz w:val="24"/>
          <w:szCs w:val="24"/>
          <w:vertAlign w:val="subscript"/>
          <w:lang w:val="en-US"/>
        </w:rPr>
        <w:t>v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h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72"/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ht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  <w:lang w:val="en-US"/>
        </w:rPr>
        <w:t>k/A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e</w:t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  <w:lang w:val="en-US"/>
        </w:rPr>
        <w:t>sum</w:t>
      </w:r>
    </w:p>
    <w:p w:rsidR="007164BF" w:rsidRPr="00AF6E5E" w:rsidRDefault="007164BF" w:rsidP="00AF6E5E">
      <w:pPr>
        <w:tabs>
          <w:tab w:val="left" w:pos="5694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164BF" w:rsidRPr="00AF6E5E" w:rsidRDefault="007164BF" w:rsidP="00AF6E5E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>где с - удельная теплоемкость воздуха, равная 1 кДж/(кг</w:t>
      </w:r>
      <w:r w:rsidRPr="00AF6E5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AF6E5E">
        <w:rPr>
          <w:rFonts w:ascii="Times New Roman" w:hAnsi="Times New Roman"/>
          <w:color w:val="000000"/>
          <w:sz w:val="24"/>
          <w:szCs w:val="24"/>
        </w:rPr>
        <w:t>°С);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n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средняя кратность воздухообмена здания за отопительный период, ч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AF6E5E">
        <w:rPr>
          <w:rFonts w:ascii="Times New Roman" w:hAnsi="Times New Roman"/>
          <w:color w:val="000000"/>
          <w:sz w:val="24"/>
          <w:szCs w:val="24"/>
        </w:rPr>
        <w:t>, принимаемая по нормам проектирования соответствующих зданий: для жилых зданий - исходя из удельного нормативного расхода воздуха 3 м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/ч на </w:t>
      </w:r>
      <w:smartTag w:uri="urn:schemas-microsoft-com:office:smarttags" w:element="metricconverter">
        <w:smartTagPr>
          <w:attr w:name="ProductID" w:val="1 м2"/>
        </w:smartTagPr>
        <w:r w:rsidRPr="00AF6E5E">
          <w:rPr>
            <w:rFonts w:ascii="Times New Roman" w:hAnsi="Times New Roman"/>
            <w:color w:val="000000"/>
            <w:sz w:val="24"/>
            <w:szCs w:val="24"/>
          </w:rPr>
          <w:t>1 м</w:t>
        </w:r>
        <w:r w:rsidRPr="00AF6E5E">
          <w:rPr>
            <w:rFonts w:ascii="Times New Roman" w:hAnsi="Times New Roman"/>
            <w:color w:val="000000"/>
            <w:sz w:val="24"/>
            <w:szCs w:val="24"/>
            <w:vertAlign w:val="superscript"/>
          </w:rPr>
          <w:t>2</w:t>
        </w:r>
      </w:smartTag>
      <w:r w:rsidRPr="00AF6E5E">
        <w:rPr>
          <w:rFonts w:ascii="Times New Roman" w:hAnsi="Times New Roman"/>
          <w:color w:val="000000"/>
          <w:sz w:val="24"/>
          <w:szCs w:val="24"/>
        </w:rPr>
        <w:t xml:space="preserve"> жилых помещений и кухонь; для общеобразовательных учреждений - 16 - 20 м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AF6E5E">
        <w:rPr>
          <w:rFonts w:ascii="Times New Roman" w:hAnsi="Times New Roman"/>
          <w:color w:val="000000"/>
          <w:sz w:val="24"/>
          <w:szCs w:val="24"/>
        </w:rPr>
        <w:t>/ч на 1 чел.; в дошкольных учреждениях - 1,5 ч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AF6E5E">
        <w:rPr>
          <w:rFonts w:ascii="Times New Roman" w:hAnsi="Times New Roman"/>
          <w:color w:val="000000"/>
          <w:sz w:val="24"/>
          <w:szCs w:val="24"/>
        </w:rPr>
        <w:t>, в больницах - 2 ч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; для других зданий - согласно </w:t>
      </w:r>
      <w:hyperlink r:id="rId146" w:tooltip="Общественные здания и сооружения" w:history="1">
        <w:r w:rsidRPr="00767A2E">
          <w:rPr>
            <w:rFonts w:ascii="Times New Roman" w:hAnsi="Times New Roman"/>
            <w:sz w:val="24"/>
            <w:szCs w:val="24"/>
          </w:rPr>
          <w:t>СНиП 2.08.02</w:t>
        </w:r>
      </w:hyperlink>
      <w:r w:rsidRPr="00AF6E5E">
        <w:rPr>
          <w:rFonts w:ascii="Times New Roman" w:hAnsi="Times New Roman"/>
          <w:color w:val="000000"/>
          <w:sz w:val="24"/>
          <w:szCs w:val="24"/>
        </w:rPr>
        <w:t>.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>В общественных зданиях, функционирующих не круглосуточно, среднесуточная краткость воздухообмена определяется по формуле</w:t>
      </w:r>
    </w:p>
    <w:p w:rsidR="007164BF" w:rsidRPr="00767A2E" w:rsidRDefault="007164BF" w:rsidP="00AF6E5E">
      <w:pPr>
        <w:widowControl w:val="0"/>
        <w:tabs>
          <w:tab w:val="left" w:pos="5460"/>
        </w:tabs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n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color w:val="000000"/>
          <w:sz w:val="24"/>
          <w:szCs w:val="24"/>
        </w:rPr>
        <w:t xml:space="preserve"> = [Z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w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</w:rPr>
        <w:t>n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</w:rPr>
        <w:t>req</w:t>
      </w:r>
      <w:r w:rsidRPr="00767A2E">
        <w:rPr>
          <w:rFonts w:ascii="Times New Roman" w:hAnsi="Times New Roman"/>
          <w:color w:val="000000"/>
          <w:sz w:val="24"/>
          <w:szCs w:val="24"/>
        </w:rPr>
        <w:t xml:space="preserve"> + (24 - Z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w</w:t>
      </w:r>
      <w:r w:rsidRPr="00767A2E">
        <w:rPr>
          <w:rFonts w:ascii="Times New Roman" w:hAnsi="Times New Roman"/>
          <w:color w:val="000000"/>
          <w:sz w:val="24"/>
          <w:szCs w:val="24"/>
        </w:rPr>
        <w:t>)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D7"/>
      </w:r>
      <w:r w:rsidRPr="00767A2E">
        <w:rPr>
          <w:rFonts w:ascii="Times New Roman" w:hAnsi="Times New Roman"/>
          <w:color w:val="000000"/>
          <w:sz w:val="24"/>
          <w:szCs w:val="24"/>
        </w:rPr>
        <w:t>0,5]/24,</w:t>
      </w:r>
    </w:p>
    <w:p w:rsidR="007164BF" w:rsidRPr="00AF6E5E" w:rsidRDefault="007164BF" w:rsidP="00AF6E5E">
      <w:pPr>
        <w:widowControl w:val="0"/>
        <w:tabs>
          <w:tab w:val="left" w:pos="5460"/>
        </w:tabs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                                   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где </w:t>
      </w:r>
      <w:r w:rsidRPr="00767A2E">
        <w:rPr>
          <w:rFonts w:ascii="Times New Roman" w:hAnsi="Times New Roman"/>
          <w:color w:val="000000"/>
          <w:sz w:val="24"/>
          <w:szCs w:val="24"/>
        </w:rPr>
        <w:t>Z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w</w:t>
      </w:r>
      <w:r w:rsidRPr="00767A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E5E">
        <w:rPr>
          <w:rFonts w:ascii="Times New Roman" w:hAnsi="Times New Roman"/>
          <w:color w:val="000000"/>
          <w:sz w:val="24"/>
          <w:szCs w:val="24"/>
        </w:rPr>
        <w:t>- продолжительность рабочего времени в учреждении, ч;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n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</w:rPr>
        <w:t>req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кратность воздухообмена в рабочее временя, ч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, согласно </w:t>
      </w:r>
      <w:hyperlink r:id="rId147" w:tooltip="Общественные здания и сооружения" w:history="1">
        <w:r w:rsidRPr="00767A2E">
          <w:rPr>
            <w:rFonts w:ascii="Times New Roman" w:hAnsi="Times New Roman"/>
            <w:sz w:val="24"/>
            <w:szCs w:val="24"/>
          </w:rPr>
          <w:t>СНиП 2.08.02</w:t>
        </w:r>
      </w:hyperlink>
      <w:r w:rsidRPr="00AF6E5E">
        <w:rPr>
          <w:rFonts w:ascii="Times New Roman" w:hAnsi="Times New Roman"/>
          <w:color w:val="000000"/>
          <w:sz w:val="24"/>
          <w:szCs w:val="24"/>
        </w:rPr>
        <w:t xml:space="preserve"> для учебных заведений, поликлиник и других учреждений, функционирующих в рабочем режиме неполные сутки, 0,5 ч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-1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в нерабочее время;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62"/>
      </w:r>
      <w:r w:rsidRPr="00767A2E">
        <w:rPr>
          <w:rFonts w:ascii="Times New Roman" w:hAnsi="Times New Roman"/>
          <w:i/>
          <w:color w:val="000000"/>
          <w:sz w:val="24"/>
          <w:szCs w:val="24"/>
          <w:vertAlign w:val="subscript"/>
        </w:rPr>
        <w:t>v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коэффициент снижения объема воздуха в здании, учитывающий наличие внутренних ограждающих конструкций. При отсутствии данных принимать </w:t>
      </w:r>
      <w:r w:rsidRPr="00767A2E">
        <w:rPr>
          <w:rFonts w:ascii="Times New Roman" w:hAnsi="Times New Roman"/>
          <w:color w:val="000000"/>
          <w:sz w:val="24"/>
          <w:szCs w:val="24"/>
        </w:rPr>
        <w:sym w:font="Symbol" w:char="0062"/>
      </w:r>
      <w:r w:rsidRPr="00767A2E">
        <w:rPr>
          <w:rFonts w:ascii="Times New Roman" w:hAnsi="Times New Roman"/>
          <w:i/>
          <w:color w:val="000000"/>
          <w:sz w:val="24"/>
          <w:szCs w:val="24"/>
          <w:vertAlign w:val="subscript"/>
        </w:rPr>
        <w:t>v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= 0,85;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V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h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то же, что в формуле (</w:t>
      </w:r>
      <w:hyperlink r:id="rId148" w:anchor="i432547" w:tooltip="Формула 4.9" w:history="1">
        <w:r w:rsidRPr="00767A2E">
          <w:rPr>
            <w:rFonts w:ascii="Times New Roman" w:hAnsi="Times New Roman"/>
            <w:sz w:val="24"/>
            <w:szCs w:val="24"/>
          </w:rPr>
          <w:t>4.9</w:t>
        </w:r>
      </w:hyperlink>
      <w:r w:rsidRPr="00AF6E5E">
        <w:rPr>
          <w:rFonts w:ascii="Times New Roman" w:hAnsi="Times New Roman"/>
          <w:color w:val="000000"/>
          <w:sz w:val="24"/>
          <w:szCs w:val="24"/>
        </w:rPr>
        <w:t>), м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AF6E5E">
        <w:rPr>
          <w:rFonts w:ascii="Times New Roman" w:hAnsi="Times New Roman"/>
          <w:color w:val="000000"/>
          <w:sz w:val="24"/>
          <w:szCs w:val="24"/>
        </w:rPr>
        <w:t>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iCs/>
          <w:color w:val="000000"/>
          <w:sz w:val="24"/>
          <w:szCs w:val="24"/>
        </w:rPr>
        <w:sym w:font="Symbol" w:char="0072"/>
      </w:r>
      <w:r w:rsidRPr="00767A2E">
        <w:rPr>
          <w:rFonts w:ascii="Times New Roman" w:hAnsi="Times New Roman"/>
          <w:iCs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iCs/>
          <w:color w:val="000000"/>
          <w:sz w:val="24"/>
          <w:szCs w:val="24"/>
          <w:vertAlign w:val="superscript"/>
        </w:rPr>
        <w:t>ht</w:t>
      </w:r>
      <w:r w:rsidRPr="00AF6E5E">
        <w:rPr>
          <w:rFonts w:ascii="Times New Roman" w:hAnsi="Times New Roman"/>
          <w:iCs/>
          <w:color w:val="000000"/>
          <w:sz w:val="24"/>
          <w:szCs w:val="24"/>
        </w:rPr>
        <w:t xml:space="preserve"> - </w:t>
      </w:r>
      <w:r w:rsidRPr="00AF6E5E">
        <w:rPr>
          <w:rFonts w:ascii="Times New Roman" w:hAnsi="Times New Roman"/>
          <w:color w:val="000000"/>
          <w:sz w:val="24"/>
          <w:szCs w:val="24"/>
        </w:rPr>
        <w:t>средняя плотность наружного воздуха за отопительный период, кг/м</w:t>
      </w:r>
      <w:r w:rsidRPr="00AF6E5E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AF6E5E">
        <w:rPr>
          <w:rFonts w:ascii="Times New Roman" w:hAnsi="Times New Roman"/>
          <w:color w:val="000000"/>
          <w:sz w:val="24"/>
          <w:szCs w:val="24"/>
        </w:rPr>
        <w:t>,</w:t>
      </w:r>
    </w:p>
    <w:p w:rsidR="007164BF" w:rsidRPr="00AF6E5E" w:rsidRDefault="007164BF" w:rsidP="00AF6E5E">
      <w:pPr>
        <w:widowControl w:val="0"/>
        <w:tabs>
          <w:tab w:val="left" w:pos="5226"/>
        </w:tabs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i503458"/>
      <w:r w:rsidRPr="00767A2E">
        <w:rPr>
          <w:rFonts w:ascii="Times New Roman" w:hAnsi="Times New Roman"/>
          <w:bCs/>
          <w:color w:val="000000"/>
          <w:sz w:val="24"/>
          <w:szCs w:val="24"/>
        </w:rPr>
        <w:sym w:font="Symbol" w:char="0072"/>
      </w:r>
      <w:bookmarkEnd w:id="0"/>
      <w:r w:rsidRPr="00767A2E">
        <w:rPr>
          <w:rFonts w:ascii="Times New Roman" w:hAnsi="Times New Roman"/>
          <w:bCs/>
          <w:color w:val="000000"/>
          <w:sz w:val="24"/>
          <w:szCs w:val="24"/>
          <w:vertAlign w:val="subscript"/>
        </w:rPr>
        <w:sym w:font="Symbol" w:char="0061"/>
      </w:r>
      <w:r w:rsidRPr="00767A2E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ht</w:t>
      </w:r>
      <w:r w:rsidRPr="00767A2E">
        <w:rPr>
          <w:rFonts w:ascii="Times New Roman" w:hAnsi="Times New Roman"/>
          <w:bCs/>
          <w:color w:val="000000"/>
          <w:sz w:val="24"/>
          <w:szCs w:val="24"/>
        </w:rPr>
        <w:t xml:space="preserve"> = 353/(273 + t</w:t>
      </w:r>
      <w:r w:rsidRPr="00767A2E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ext</w:t>
      </w:r>
      <w:r w:rsidRPr="00767A2E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sym w:font="Symbol" w:char="0061"/>
      </w:r>
      <w:r w:rsidRPr="00767A2E">
        <w:rPr>
          <w:rFonts w:ascii="Times New Roman" w:hAnsi="Times New Roman"/>
          <w:bCs/>
          <w:i/>
          <w:color w:val="000000"/>
          <w:sz w:val="24"/>
          <w:szCs w:val="24"/>
          <w:vertAlign w:val="superscript"/>
        </w:rPr>
        <w:t>v</w:t>
      </w:r>
      <w:r w:rsidRPr="00767A2E">
        <w:rPr>
          <w:rFonts w:ascii="Times New Roman" w:hAnsi="Times New Roman"/>
          <w:bCs/>
          <w:color w:val="000000"/>
          <w:sz w:val="24"/>
          <w:szCs w:val="24"/>
        </w:rPr>
        <w:t>),</w:t>
      </w:r>
      <w:r w:rsidRPr="00AF6E5E"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                </w:t>
      </w:r>
      <w:r w:rsidRPr="00AF6E5E">
        <w:rPr>
          <w:rFonts w:ascii="Times New Roman" w:hAnsi="Times New Roman"/>
          <w:color w:val="000000"/>
          <w:sz w:val="24"/>
          <w:szCs w:val="24"/>
        </w:rPr>
        <w:t>(4.17)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E5E">
        <w:rPr>
          <w:rFonts w:ascii="Times New Roman" w:hAnsi="Times New Roman"/>
          <w:color w:val="000000"/>
          <w:sz w:val="24"/>
          <w:szCs w:val="24"/>
        </w:rPr>
        <w:t xml:space="preserve">где </w:t>
      </w:r>
      <w:r w:rsidRPr="00767A2E">
        <w:rPr>
          <w:rFonts w:ascii="Times New Roman" w:hAnsi="Times New Roman"/>
          <w:color w:val="000000"/>
          <w:sz w:val="24"/>
          <w:szCs w:val="24"/>
        </w:rPr>
        <w:t>t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ext</w:t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</w:rPr>
        <w:sym w:font="Symbol" w:char="0061"/>
      </w:r>
      <w:r w:rsidRPr="00767A2E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v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средняя температура наружного воздуха за отопительный период, °С, определяемая по таблице </w:t>
      </w:r>
      <w:hyperlink r:id="rId149" w:anchor="i175925" w:tooltip="Таблица 4.1" w:history="1">
        <w:r w:rsidRPr="00767A2E">
          <w:rPr>
            <w:rFonts w:ascii="Times New Roman" w:hAnsi="Times New Roman"/>
            <w:bCs/>
            <w:sz w:val="24"/>
            <w:szCs w:val="24"/>
          </w:rPr>
          <w:t>4.1</w:t>
        </w:r>
      </w:hyperlink>
      <w:r w:rsidRPr="00767A2E">
        <w:rPr>
          <w:rFonts w:ascii="Times New Roman" w:hAnsi="Times New Roman"/>
          <w:sz w:val="24"/>
          <w:szCs w:val="24"/>
        </w:rPr>
        <w:t>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k</w:t>
      </w:r>
      <w:r w:rsidRPr="00AF6E5E">
        <w:rPr>
          <w:rFonts w:ascii="Times New Roman" w:hAnsi="Times New Roman"/>
          <w:color w:val="000000"/>
          <w:sz w:val="24"/>
          <w:szCs w:val="24"/>
        </w:rPr>
        <w:t xml:space="preserve"> - коэффициент учета влияния встречного теплового потока в конструкциях, равный 0,7 - для стыков панелей стен и окон с тройными переплетами, 0,8 - для окон и балконных дверей с двумя раздельными переплетами, 1,0 - для одинарных окон, окон и балконных дверей со спаренными переплетами и открытых проемов;</w:t>
      </w:r>
    </w:p>
    <w:p w:rsidR="007164BF" w:rsidRPr="00AF6E5E" w:rsidRDefault="007164BF" w:rsidP="00AF6E5E">
      <w:pPr>
        <w:widowControl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67A2E">
        <w:rPr>
          <w:rFonts w:ascii="Times New Roman" w:hAnsi="Times New Roman"/>
          <w:color w:val="000000"/>
          <w:sz w:val="24"/>
          <w:szCs w:val="24"/>
        </w:rPr>
        <w:t>A</w:t>
      </w:r>
      <w:r w:rsidRPr="00767A2E">
        <w:rPr>
          <w:rFonts w:ascii="Times New Roman" w:hAnsi="Times New Roman"/>
          <w:color w:val="000000"/>
          <w:sz w:val="24"/>
          <w:szCs w:val="24"/>
          <w:vertAlign w:val="subscript"/>
        </w:rPr>
        <w:t>e</w:t>
      </w:r>
      <w:r w:rsidRPr="00767A2E">
        <w:rPr>
          <w:rFonts w:ascii="Times New Roman" w:hAnsi="Times New Roman"/>
          <w:color w:val="000000"/>
          <w:sz w:val="24"/>
          <w:szCs w:val="24"/>
          <w:vertAlign w:val="superscript"/>
        </w:rPr>
        <w:t>sum</w:t>
      </w:r>
      <w:r w:rsidRPr="00AF6E5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F6E5E">
        <w:rPr>
          <w:rFonts w:ascii="Times New Roman" w:hAnsi="Times New Roman"/>
          <w:color w:val="000000"/>
          <w:sz w:val="24"/>
          <w:szCs w:val="24"/>
        </w:rPr>
        <w:t>- то же, что в формуле (</w:t>
      </w:r>
      <w:hyperlink r:id="rId150" w:anchor="i432547" w:tooltip="Формула 4.9" w:history="1">
        <w:r w:rsidRPr="00767A2E">
          <w:rPr>
            <w:rFonts w:ascii="Times New Roman" w:hAnsi="Times New Roman"/>
            <w:bCs/>
            <w:sz w:val="24"/>
            <w:szCs w:val="24"/>
          </w:rPr>
          <w:t>4.9</w:t>
        </w:r>
      </w:hyperlink>
      <w:r w:rsidRPr="00AF6E5E">
        <w:rPr>
          <w:rFonts w:ascii="Times New Roman" w:hAnsi="Times New Roman"/>
          <w:color w:val="000000"/>
          <w:sz w:val="24"/>
          <w:szCs w:val="24"/>
        </w:rPr>
        <w:t>),</w:t>
      </w:r>
    </w:p>
    <w:p w:rsidR="007164BF" w:rsidRDefault="007164BF" w:rsidP="004F0F95">
      <w:pPr>
        <w:rPr>
          <w:rFonts w:ascii="Times New Roman" w:hAnsi="Times New Roman"/>
          <w:sz w:val="28"/>
          <w:szCs w:val="28"/>
        </w:rPr>
      </w:pPr>
    </w:p>
    <w:p w:rsidR="004F0F95" w:rsidRDefault="004F0F95" w:rsidP="004F0F95">
      <w:pPr>
        <w:rPr>
          <w:rFonts w:ascii="Times New Roman" w:hAnsi="Times New Roman"/>
          <w:sz w:val="28"/>
          <w:szCs w:val="28"/>
        </w:rPr>
      </w:pPr>
    </w:p>
    <w:p w:rsidR="004F0F95" w:rsidRDefault="004F0F95" w:rsidP="004F0F95">
      <w:pPr>
        <w:rPr>
          <w:rFonts w:ascii="Times New Roman" w:hAnsi="Times New Roman"/>
          <w:sz w:val="28"/>
          <w:szCs w:val="28"/>
        </w:rPr>
      </w:pPr>
    </w:p>
    <w:p w:rsidR="00767A2E" w:rsidRDefault="00767A2E" w:rsidP="004F0F95">
      <w:pPr>
        <w:rPr>
          <w:rFonts w:ascii="Times New Roman" w:hAnsi="Times New Roman"/>
          <w:sz w:val="28"/>
          <w:szCs w:val="28"/>
        </w:rPr>
      </w:pPr>
    </w:p>
    <w:p w:rsidR="00767A2E" w:rsidRDefault="00767A2E" w:rsidP="004F0F95">
      <w:pPr>
        <w:rPr>
          <w:rFonts w:ascii="Times New Roman" w:hAnsi="Times New Roman"/>
          <w:sz w:val="28"/>
          <w:szCs w:val="28"/>
        </w:rPr>
      </w:pPr>
    </w:p>
    <w:p w:rsidR="00767A2E" w:rsidRDefault="00767A2E" w:rsidP="004F0F95">
      <w:pPr>
        <w:rPr>
          <w:rFonts w:ascii="Times New Roman" w:hAnsi="Times New Roman"/>
          <w:sz w:val="28"/>
          <w:szCs w:val="28"/>
        </w:rPr>
      </w:pPr>
    </w:p>
    <w:p w:rsidR="004F0F95" w:rsidRDefault="004F0F95" w:rsidP="004F0F95">
      <w:pPr>
        <w:rPr>
          <w:rFonts w:ascii="Times New Roman" w:hAnsi="Times New Roman"/>
          <w:sz w:val="28"/>
          <w:szCs w:val="28"/>
        </w:rPr>
      </w:pPr>
    </w:p>
    <w:p w:rsidR="004F0F95" w:rsidRPr="00AF6E5E" w:rsidRDefault="004F0F95" w:rsidP="00AF6E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F5FFA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AF6E5E">
        <w:rPr>
          <w:rFonts w:ascii="Times New Roman" w:hAnsi="Times New Roman"/>
          <w:b/>
          <w:sz w:val="28"/>
          <w:szCs w:val="28"/>
        </w:rPr>
        <w:t>Список  рекомендуемой  литературы</w:t>
      </w:r>
    </w:p>
    <w:p w:rsidR="00AF6E5E" w:rsidRPr="002F5FFA" w:rsidRDefault="00AF6E5E" w:rsidP="00AF6E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0F95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right="-85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 РК  2.04-21-2004    «Энергопотребление  и  тепловая  защита  гражданских  зданий»</w:t>
      </w:r>
    </w:p>
    <w:p w:rsidR="004F0F95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СНиП РК  3.02-43-2007  «Жилые  здания»</w:t>
      </w:r>
    </w:p>
    <w:p w:rsidR="004F0F95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  ГОСТ  51387-2008  (ГОСТ Р  51387-99)  «Энергосбережение.  Нормативно-методическое  обеспечение.  Основные  положения»</w:t>
      </w:r>
    </w:p>
    <w:p w:rsidR="004F0F95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СНиП  РК  2.04-03-2002   «Строительная  теплотехника»</w:t>
      </w:r>
    </w:p>
    <w:p w:rsidR="004F0F95" w:rsidRPr="002F5FFA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МСП 2.04-101-2001 «Проектирование  тепловой  защиты  зданий»</w:t>
      </w:r>
    </w:p>
    <w:p w:rsidR="004F0F95" w:rsidRPr="0000446D" w:rsidRDefault="004F0F95" w:rsidP="00AF6E5E">
      <w:pPr>
        <w:pStyle w:val="ac"/>
        <w:numPr>
          <w:ilvl w:val="0"/>
          <w:numId w:val="13"/>
        </w:numPr>
        <w:tabs>
          <w:tab w:val="left" w:pos="142"/>
          <w:tab w:val="left" w:pos="426"/>
        </w:tabs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СНиП  РК  2.04-01-2010  «Строительная  климатология»                    </w:t>
      </w:r>
    </w:p>
    <w:p w:rsidR="004F0F95" w:rsidRDefault="004F0F95" w:rsidP="004F0F95">
      <w:pPr>
        <w:pStyle w:val="ac"/>
        <w:ind w:left="1778"/>
        <w:rPr>
          <w:sz w:val="28"/>
          <w:szCs w:val="28"/>
        </w:rPr>
      </w:pPr>
    </w:p>
    <w:p w:rsidR="00E217E9" w:rsidRDefault="00E217E9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EE49C0" w:rsidRDefault="00EE49C0" w:rsidP="008B2F7B">
      <w:pPr>
        <w:rPr>
          <w:rFonts w:ascii="Times New Roman" w:hAnsi="Times New Roman"/>
          <w:sz w:val="28"/>
          <w:szCs w:val="28"/>
        </w:rPr>
      </w:pP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Усенкулов Женисбек Амантаевич,</w:t>
      </w: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Чалабаев Берик Мырзабекович,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Звягина Зоя Алексеевна</w:t>
      </w: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EC1">
        <w:rPr>
          <w:rFonts w:ascii="Times New Roman" w:hAnsi="Times New Roman"/>
          <w:sz w:val="28"/>
          <w:szCs w:val="28"/>
        </w:rPr>
        <w:t>Методические рекомендации</w:t>
      </w:r>
    </w:p>
    <w:p w:rsidR="00FC3EC1" w:rsidRPr="00803FC4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выполнению СРС по</w:t>
      </w:r>
      <w:r w:rsidRPr="00803FC4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FC3EC1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FC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Энергоэффективное проектирование и строительство</w:t>
      </w:r>
      <w:r w:rsidRPr="00803FC4">
        <w:rPr>
          <w:rFonts w:ascii="Times New Roman" w:hAnsi="Times New Roman"/>
          <w:sz w:val="28"/>
          <w:szCs w:val="28"/>
        </w:rPr>
        <w:t xml:space="preserve"> зданий и сооружений"</w:t>
      </w: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 xml:space="preserve">Подписано в печать 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>Формат бумаги ХхУ   1/16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 xml:space="preserve">Бумага типографская. Печать офсетная. Объем </w:t>
      </w:r>
      <w:r>
        <w:rPr>
          <w:rFonts w:ascii="Times New Roman" w:hAnsi="Times New Roman"/>
          <w:sz w:val="28"/>
          <w:szCs w:val="28"/>
        </w:rPr>
        <w:t>2,0</w:t>
      </w:r>
      <w:r w:rsidRPr="00CC2BD7">
        <w:rPr>
          <w:rFonts w:ascii="Times New Roman" w:hAnsi="Times New Roman"/>
          <w:sz w:val="28"/>
          <w:szCs w:val="28"/>
        </w:rPr>
        <w:t xml:space="preserve"> п.л.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>Тираж …. экз. Заказ № …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>© Издание Южно-Казахстанского государственного университета</w:t>
      </w: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>им.М.Ау</w:t>
      </w:r>
      <w:r>
        <w:rPr>
          <w:rFonts w:ascii="Times New Roman" w:hAnsi="Times New Roman"/>
          <w:sz w:val="28"/>
          <w:szCs w:val="28"/>
        </w:rPr>
        <w:t>э</w:t>
      </w:r>
      <w:r w:rsidRPr="00CC2BD7">
        <w:rPr>
          <w:rFonts w:ascii="Times New Roman" w:hAnsi="Times New Roman"/>
          <w:sz w:val="28"/>
          <w:szCs w:val="28"/>
        </w:rPr>
        <w:t>зова</w:t>
      </w: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3EC1" w:rsidRPr="00CC2BD7" w:rsidRDefault="00FC3EC1" w:rsidP="00FC3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BD7">
        <w:rPr>
          <w:rFonts w:ascii="Times New Roman" w:hAnsi="Times New Roman"/>
          <w:sz w:val="28"/>
          <w:szCs w:val="28"/>
        </w:rPr>
        <w:t>Издательский центр ЮКГУ им.М.Ауезова, г. Шымкент, пр.Тауке хана, 5</w:t>
      </w:r>
    </w:p>
    <w:sectPr w:rsidR="00FC3EC1" w:rsidRPr="00CC2BD7" w:rsidSect="00ED608B"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0CD" w:rsidRDefault="009330CD" w:rsidP="00EE7D06">
      <w:pPr>
        <w:spacing w:after="0" w:line="240" w:lineRule="auto"/>
      </w:pPr>
      <w:r>
        <w:separator/>
      </w:r>
    </w:p>
  </w:endnote>
  <w:endnote w:type="continuationSeparator" w:id="1">
    <w:p w:rsidR="009330CD" w:rsidRDefault="009330CD" w:rsidP="00EE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EC1" w:rsidRDefault="00FC3EC1">
    <w:pPr>
      <w:pStyle w:val="a8"/>
      <w:jc w:val="center"/>
    </w:pPr>
    <w:fldSimple w:instr=" PAGE   \* MERGEFORMAT ">
      <w:r w:rsidR="00767A2E">
        <w:rPr>
          <w:noProof/>
        </w:rPr>
        <w:t>32</w:t>
      </w:r>
    </w:fldSimple>
  </w:p>
  <w:p w:rsidR="00FC3EC1" w:rsidRDefault="00FC3EC1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0CD" w:rsidRDefault="009330CD" w:rsidP="00EE7D06">
      <w:pPr>
        <w:spacing w:after="0" w:line="240" w:lineRule="auto"/>
      </w:pPr>
      <w:r>
        <w:separator/>
      </w:r>
    </w:p>
  </w:footnote>
  <w:footnote w:type="continuationSeparator" w:id="1">
    <w:p w:rsidR="009330CD" w:rsidRDefault="009330CD" w:rsidP="00EE7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65D"/>
    <w:multiLevelType w:val="hybridMultilevel"/>
    <w:tmpl w:val="1E8EB5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287EA6"/>
    <w:multiLevelType w:val="singleLevel"/>
    <w:tmpl w:val="A5262B06"/>
    <w:lvl w:ilvl="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cs="Times New Roman" w:hint="default"/>
      </w:rPr>
    </w:lvl>
  </w:abstractNum>
  <w:abstractNum w:abstractNumId="2">
    <w:nsid w:val="093F6715"/>
    <w:multiLevelType w:val="singleLevel"/>
    <w:tmpl w:val="712E7D30"/>
    <w:lvl w:ilvl="0">
      <w:start w:val="3"/>
      <w:numFmt w:val="bullet"/>
      <w:lvlText w:val=""/>
      <w:lvlJc w:val="left"/>
      <w:pPr>
        <w:tabs>
          <w:tab w:val="num" w:pos="644"/>
        </w:tabs>
        <w:ind w:firstLine="284"/>
      </w:pPr>
      <w:rPr>
        <w:rFonts w:ascii="Wingdings" w:hAnsi="Wingdings" w:hint="default"/>
      </w:rPr>
    </w:lvl>
  </w:abstractNum>
  <w:abstractNum w:abstractNumId="3">
    <w:nsid w:val="09D5575D"/>
    <w:multiLevelType w:val="hybridMultilevel"/>
    <w:tmpl w:val="08723EBE"/>
    <w:lvl w:ilvl="0" w:tplc="BBC8A16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0D31C41"/>
    <w:multiLevelType w:val="hybridMultilevel"/>
    <w:tmpl w:val="41C699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F93E1A"/>
    <w:multiLevelType w:val="hybridMultilevel"/>
    <w:tmpl w:val="32F2CE3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1F61DBB"/>
    <w:multiLevelType w:val="hybridMultilevel"/>
    <w:tmpl w:val="4EB25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CB26CA"/>
    <w:multiLevelType w:val="hybridMultilevel"/>
    <w:tmpl w:val="96DAAC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481F01"/>
    <w:multiLevelType w:val="hybridMultilevel"/>
    <w:tmpl w:val="33E06BC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D714E6A"/>
    <w:multiLevelType w:val="hybridMultilevel"/>
    <w:tmpl w:val="DEE4688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73F842EC"/>
    <w:multiLevelType w:val="hybridMultilevel"/>
    <w:tmpl w:val="2D86D1CE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01F7C"/>
    <w:multiLevelType w:val="singleLevel"/>
    <w:tmpl w:val="08620424"/>
    <w:lvl w:ilvl="0">
      <w:start w:val="1"/>
      <w:numFmt w:val="decimal"/>
      <w:lvlText w:val="%1)"/>
      <w:lvlJc w:val="left"/>
      <w:pPr>
        <w:tabs>
          <w:tab w:val="num" w:pos="644"/>
        </w:tabs>
        <w:ind w:firstLine="284"/>
      </w:pPr>
      <w:rPr>
        <w:rFonts w:cs="Times New Roman" w:hint="default"/>
      </w:rPr>
    </w:lvl>
  </w:abstractNum>
  <w:abstractNum w:abstractNumId="12">
    <w:nsid w:val="7F3432D1"/>
    <w:multiLevelType w:val="singleLevel"/>
    <w:tmpl w:val="37E22642"/>
    <w:lvl w:ilvl="0">
      <w:start w:val="2"/>
      <w:numFmt w:val="bullet"/>
      <w:lvlText w:val="-"/>
      <w:lvlJc w:val="left"/>
      <w:pPr>
        <w:tabs>
          <w:tab w:val="num" w:pos="644"/>
        </w:tabs>
        <w:ind w:firstLine="2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3E0"/>
    <w:rsid w:val="00103AED"/>
    <w:rsid w:val="002B1C9D"/>
    <w:rsid w:val="002E6A99"/>
    <w:rsid w:val="0030564D"/>
    <w:rsid w:val="00410084"/>
    <w:rsid w:val="004618C3"/>
    <w:rsid w:val="004656C4"/>
    <w:rsid w:val="004F0F95"/>
    <w:rsid w:val="004F5704"/>
    <w:rsid w:val="005A3598"/>
    <w:rsid w:val="006A4017"/>
    <w:rsid w:val="006E13E0"/>
    <w:rsid w:val="00707BCF"/>
    <w:rsid w:val="007164BF"/>
    <w:rsid w:val="00736E7F"/>
    <w:rsid w:val="00767A2E"/>
    <w:rsid w:val="00803FC4"/>
    <w:rsid w:val="008312A0"/>
    <w:rsid w:val="0084674B"/>
    <w:rsid w:val="00864538"/>
    <w:rsid w:val="008B2F7B"/>
    <w:rsid w:val="009245FC"/>
    <w:rsid w:val="009330CD"/>
    <w:rsid w:val="009A144C"/>
    <w:rsid w:val="00A04558"/>
    <w:rsid w:val="00AF6E5E"/>
    <w:rsid w:val="00B4637A"/>
    <w:rsid w:val="00C258AE"/>
    <w:rsid w:val="00CA2D5D"/>
    <w:rsid w:val="00D23CEC"/>
    <w:rsid w:val="00D8349B"/>
    <w:rsid w:val="00E217E9"/>
    <w:rsid w:val="00E27F2F"/>
    <w:rsid w:val="00E3304F"/>
    <w:rsid w:val="00E66D15"/>
    <w:rsid w:val="00E8046F"/>
    <w:rsid w:val="00ED608B"/>
    <w:rsid w:val="00EE49C0"/>
    <w:rsid w:val="00EE7D06"/>
    <w:rsid w:val="00F81EDE"/>
    <w:rsid w:val="00FA5208"/>
    <w:rsid w:val="00FC3EC1"/>
    <w:rsid w:val="00FE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0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E13E0"/>
    <w:pPr>
      <w:keepNext/>
      <w:spacing w:after="0" w:line="240" w:lineRule="auto"/>
      <w:ind w:firstLine="720"/>
      <w:jc w:val="right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1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E13E0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E13E0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E13E0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E13E0"/>
    <w:pPr>
      <w:keepNext/>
      <w:spacing w:after="0" w:line="240" w:lineRule="auto"/>
      <w:ind w:left="720"/>
      <w:jc w:val="center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E13E0"/>
    <w:pPr>
      <w:keepNext/>
      <w:spacing w:after="0" w:line="240" w:lineRule="auto"/>
      <w:ind w:left="2160" w:firstLine="720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E13E0"/>
    <w:pPr>
      <w:keepNext/>
      <w:spacing w:after="0" w:line="240" w:lineRule="auto"/>
      <w:ind w:left="720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6E13E0"/>
    <w:pPr>
      <w:keepNext/>
      <w:spacing w:after="0" w:line="240" w:lineRule="auto"/>
      <w:ind w:firstLine="720"/>
      <w:jc w:val="center"/>
      <w:outlineLvl w:val="8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E13E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E13E0"/>
    <w:rPr>
      <w:rFonts w:ascii="Times New Roman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6E13E0"/>
    <w:pPr>
      <w:spacing w:after="0" w:line="240" w:lineRule="auto"/>
      <w:ind w:left="72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3E0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6E13E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6E13E0"/>
    <w:rPr>
      <w:rFonts w:ascii="Times New Roman" w:hAnsi="Times New Roman" w:cs="Times New Roman"/>
      <w:i/>
      <w:sz w:val="20"/>
      <w:szCs w:val="20"/>
      <w:lang w:eastAsia="ru-RU"/>
    </w:rPr>
  </w:style>
  <w:style w:type="paragraph" w:styleId="32">
    <w:name w:val="Body Text Indent 3"/>
    <w:basedOn w:val="a"/>
    <w:link w:val="31"/>
    <w:uiPriority w:val="99"/>
    <w:semiHidden/>
    <w:rsid w:val="006E13E0"/>
    <w:pPr>
      <w:spacing w:after="0" w:line="240" w:lineRule="auto"/>
      <w:ind w:firstLine="720"/>
      <w:jc w:val="both"/>
    </w:pPr>
    <w:rPr>
      <w:rFonts w:ascii="Times New Roman" w:eastAsia="Times New Roman" w:hAnsi="Times New Roman"/>
      <w:i/>
      <w:sz w:val="28"/>
      <w:szCs w:val="20"/>
      <w:lang w:eastAsia="ru-RU"/>
    </w:rPr>
  </w:style>
  <w:style w:type="character" w:customStyle="1" w:styleId="BodyTextIndent3Char1">
    <w:name w:val="Body Text Indent 3 Char1"/>
    <w:basedOn w:val="a0"/>
    <w:link w:val="32"/>
    <w:uiPriority w:val="99"/>
    <w:semiHidden/>
    <w:rsid w:val="000A26CD"/>
    <w:rPr>
      <w:sz w:val="16"/>
      <w:szCs w:val="16"/>
      <w:lang w:eastAsia="en-US"/>
    </w:rPr>
  </w:style>
  <w:style w:type="paragraph" w:styleId="a5">
    <w:name w:val="caption"/>
    <w:basedOn w:val="a"/>
    <w:next w:val="a"/>
    <w:qFormat/>
    <w:rsid w:val="006E13E0"/>
    <w:pPr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semiHidden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"/>
    <w:link w:val="33"/>
    <w:uiPriority w:val="99"/>
    <w:semiHidden/>
    <w:rsid w:val="006E13E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3Char1">
    <w:name w:val="Body Text 3 Char1"/>
    <w:basedOn w:val="a0"/>
    <w:link w:val="34"/>
    <w:uiPriority w:val="99"/>
    <w:semiHidden/>
    <w:rsid w:val="000A26CD"/>
    <w:rPr>
      <w:sz w:val="16"/>
      <w:szCs w:val="16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semiHidden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6"/>
    <w:uiPriority w:val="99"/>
    <w:semiHidden/>
    <w:rsid w:val="006E13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1">
    <w:name w:val="Header Char1"/>
    <w:basedOn w:val="a0"/>
    <w:link w:val="a7"/>
    <w:uiPriority w:val="99"/>
    <w:semiHidden/>
    <w:rsid w:val="000A26CD"/>
    <w:rPr>
      <w:lang w:eastAsia="en-US"/>
    </w:rPr>
  </w:style>
  <w:style w:type="paragraph" w:styleId="a8">
    <w:name w:val="footer"/>
    <w:basedOn w:val="a"/>
    <w:link w:val="a9"/>
    <w:uiPriority w:val="99"/>
    <w:rsid w:val="006E13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E13E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b"/>
    <w:uiPriority w:val="99"/>
    <w:semiHidden/>
    <w:locked/>
    <w:rsid w:val="006E13E0"/>
    <w:rPr>
      <w:rFonts w:ascii="Times New Roman" w:hAnsi="Times New Roman" w:cs="Times New Roman"/>
      <w:w w:val="90"/>
      <w:sz w:val="20"/>
      <w:szCs w:val="20"/>
      <w:lang w:eastAsia="ru-RU"/>
    </w:rPr>
  </w:style>
  <w:style w:type="paragraph" w:styleId="ab">
    <w:name w:val="Body Text"/>
    <w:basedOn w:val="a"/>
    <w:link w:val="aa"/>
    <w:uiPriority w:val="99"/>
    <w:semiHidden/>
    <w:rsid w:val="006E13E0"/>
    <w:pPr>
      <w:spacing w:after="0" w:line="240" w:lineRule="auto"/>
      <w:jc w:val="center"/>
    </w:pPr>
    <w:rPr>
      <w:rFonts w:ascii="Times New Roman" w:eastAsia="Times New Roman" w:hAnsi="Times New Roman"/>
      <w:w w:val="90"/>
      <w:szCs w:val="20"/>
      <w:lang w:eastAsia="ru-RU"/>
    </w:rPr>
  </w:style>
  <w:style w:type="character" w:customStyle="1" w:styleId="BodyTextChar1">
    <w:name w:val="Body Text Char1"/>
    <w:basedOn w:val="a0"/>
    <w:link w:val="ab"/>
    <w:uiPriority w:val="99"/>
    <w:semiHidden/>
    <w:rsid w:val="000A26CD"/>
    <w:rPr>
      <w:lang w:eastAsia="en-US"/>
    </w:rPr>
  </w:style>
  <w:style w:type="paragraph" w:styleId="ac">
    <w:name w:val="List Paragraph"/>
    <w:basedOn w:val="a"/>
    <w:uiPriority w:val="34"/>
    <w:qFormat/>
    <w:rsid w:val="006E13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d">
    <w:name w:val="Balloon Text"/>
    <w:basedOn w:val="a"/>
    <w:link w:val="ae"/>
    <w:semiHidden/>
    <w:rsid w:val="006E13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E13E0"/>
    <w:rPr>
      <w:rFonts w:ascii="Tahoma" w:hAnsi="Tahoma" w:cs="Tahoma"/>
      <w:sz w:val="16"/>
      <w:szCs w:val="16"/>
      <w:lang w:eastAsia="ru-RU"/>
    </w:rPr>
  </w:style>
  <w:style w:type="paragraph" w:styleId="af">
    <w:name w:val="No Spacing"/>
    <w:uiPriority w:val="99"/>
    <w:qFormat/>
    <w:rsid w:val="006E13E0"/>
    <w:pPr>
      <w:ind w:left="-567"/>
    </w:pPr>
    <w:rPr>
      <w:rFonts w:ascii="Courier New" w:hAnsi="Courier New" w:cs="Courier New"/>
      <w:sz w:val="24"/>
      <w:szCs w:val="24"/>
    </w:rPr>
  </w:style>
  <w:style w:type="character" w:styleId="af0">
    <w:name w:val="Hyperlink"/>
    <w:rsid w:val="004F0F95"/>
    <w:rPr>
      <w:color w:val="0000FF"/>
      <w:u w:val="single"/>
    </w:rPr>
  </w:style>
  <w:style w:type="paragraph" w:styleId="af1">
    <w:name w:val="Document Map"/>
    <w:basedOn w:val="a"/>
    <w:link w:val="af2"/>
    <w:rsid w:val="004F0F95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rsid w:val="004F0F9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3">
    <w:name w:val="footnote text"/>
    <w:basedOn w:val="a"/>
    <w:link w:val="af4"/>
    <w:semiHidden/>
    <w:rsid w:val="004F0F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4F0F95"/>
    <w:rPr>
      <w:rFonts w:ascii="Times New Roman" w:eastAsia="Times New Roman" w:hAnsi="Times New Roman"/>
      <w:sz w:val="20"/>
      <w:szCs w:val="20"/>
    </w:rPr>
  </w:style>
  <w:style w:type="character" w:styleId="af5">
    <w:name w:val="footnote reference"/>
    <w:semiHidden/>
    <w:rsid w:val="004F0F95"/>
    <w:rPr>
      <w:vertAlign w:val="superscript"/>
    </w:rPr>
  </w:style>
  <w:style w:type="character" w:styleId="af6">
    <w:name w:val="annotation reference"/>
    <w:semiHidden/>
    <w:rsid w:val="004F0F95"/>
    <w:rPr>
      <w:sz w:val="16"/>
      <w:szCs w:val="16"/>
    </w:rPr>
  </w:style>
  <w:style w:type="paragraph" w:styleId="af7">
    <w:name w:val="annotation text"/>
    <w:basedOn w:val="a"/>
    <w:link w:val="af8"/>
    <w:semiHidden/>
    <w:rsid w:val="004F0F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semiHidden/>
    <w:rsid w:val="004F0F95"/>
    <w:rPr>
      <w:rFonts w:ascii="Times New Roman" w:eastAsia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semiHidden/>
    <w:rsid w:val="004F0F9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4F0F95"/>
    <w:rPr>
      <w:b/>
      <w:bCs/>
    </w:rPr>
  </w:style>
  <w:style w:type="table" w:styleId="afb">
    <w:name w:val="Table Grid"/>
    <w:basedOn w:val="a1"/>
    <w:locked/>
    <w:rsid w:val="004F0F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rsid w:val="004F0F95"/>
    <w:rPr>
      <w:color w:val="6064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image" Target="media/image95.png"/><Relationship Id="rId21" Type="http://schemas.openxmlformats.org/officeDocument/2006/relationships/image" Target="media/image11.png"/><Relationship Id="rId42" Type="http://schemas.openxmlformats.org/officeDocument/2006/relationships/hyperlink" Target="http://www.infosait.ru/norma_doc/11/11813/index.htm" TargetMode="External"/><Relationship Id="rId47" Type="http://schemas.openxmlformats.org/officeDocument/2006/relationships/image" Target="media/image26.png"/><Relationship Id="rId63" Type="http://schemas.openxmlformats.org/officeDocument/2006/relationships/image" Target="media/image42.png"/><Relationship Id="rId68" Type="http://schemas.openxmlformats.org/officeDocument/2006/relationships/image" Target="media/image47.png"/><Relationship Id="rId84" Type="http://schemas.openxmlformats.org/officeDocument/2006/relationships/image" Target="media/image63.png"/><Relationship Id="rId89" Type="http://schemas.openxmlformats.org/officeDocument/2006/relationships/image" Target="media/image68.png"/><Relationship Id="rId112" Type="http://schemas.openxmlformats.org/officeDocument/2006/relationships/image" Target="media/image90.png"/><Relationship Id="rId133" Type="http://schemas.openxmlformats.org/officeDocument/2006/relationships/image" Target="media/image111.png"/><Relationship Id="rId138" Type="http://schemas.openxmlformats.org/officeDocument/2006/relationships/image" Target="media/image116.png"/><Relationship Id="rId16" Type="http://schemas.openxmlformats.org/officeDocument/2006/relationships/oleObject" Target="embeddings/oleObject2.bin"/><Relationship Id="rId107" Type="http://schemas.openxmlformats.org/officeDocument/2006/relationships/image" Target="media/image86.png"/><Relationship Id="rId11" Type="http://schemas.openxmlformats.org/officeDocument/2006/relationships/image" Target="media/image4.png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53" Type="http://schemas.openxmlformats.org/officeDocument/2006/relationships/image" Target="media/image32.png"/><Relationship Id="rId58" Type="http://schemas.openxmlformats.org/officeDocument/2006/relationships/image" Target="media/image37.png"/><Relationship Id="rId74" Type="http://schemas.openxmlformats.org/officeDocument/2006/relationships/image" Target="media/image53.png"/><Relationship Id="rId79" Type="http://schemas.openxmlformats.org/officeDocument/2006/relationships/image" Target="media/image58.png"/><Relationship Id="rId102" Type="http://schemas.openxmlformats.org/officeDocument/2006/relationships/image" Target="media/image81.png"/><Relationship Id="rId123" Type="http://schemas.openxmlformats.org/officeDocument/2006/relationships/image" Target="media/image101.png"/><Relationship Id="rId128" Type="http://schemas.openxmlformats.org/officeDocument/2006/relationships/image" Target="media/image106.png"/><Relationship Id="rId144" Type="http://schemas.openxmlformats.org/officeDocument/2006/relationships/image" Target="media/image122.png"/><Relationship Id="rId149" Type="http://schemas.openxmlformats.org/officeDocument/2006/relationships/hyperlink" Target="http://www.infosait.ru/norma_doc/44/44749/index.htm" TargetMode="External"/><Relationship Id="rId5" Type="http://schemas.openxmlformats.org/officeDocument/2006/relationships/footnotes" Target="footnotes.xml"/><Relationship Id="rId90" Type="http://schemas.openxmlformats.org/officeDocument/2006/relationships/image" Target="media/image69.png"/><Relationship Id="rId95" Type="http://schemas.openxmlformats.org/officeDocument/2006/relationships/image" Target="media/image74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43" Type="http://schemas.openxmlformats.org/officeDocument/2006/relationships/hyperlink" Target="http://www.infosait.ru/norma_doc/11/11813/index.htm" TargetMode="External"/><Relationship Id="rId48" Type="http://schemas.openxmlformats.org/officeDocument/2006/relationships/image" Target="media/image27.png"/><Relationship Id="rId64" Type="http://schemas.openxmlformats.org/officeDocument/2006/relationships/image" Target="media/image43.png"/><Relationship Id="rId69" Type="http://schemas.openxmlformats.org/officeDocument/2006/relationships/image" Target="media/image48.png"/><Relationship Id="rId113" Type="http://schemas.openxmlformats.org/officeDocument/2006/relationships/image" Target="media/image91.png"/><Relationship Id="rId118" Type="http://schemas.openxmlformats.org/officeDocument/2006/relationships/image" Target="media/image96.png"/><Relationship Id="rId134" Type="http://schemas.openxmlformats.org/officeDocument/2006/relationships/image" Target="media/image112.png"/><Relationship Id="rId139" Type="http://schemas.openxmlformats.org/officeDocument/2006/relationships/image" Target="media/image117.png"/><Relationship Id="rId80" Type="http://schemas.openxmlformats.org/officeDocument/2006/relationships/image" Target="media/image59.png"/><Relationship Id="rId85" Type="http://schemas.openxmlformats.org/officeDocument/2006/relationships/image" Target="media/image64.png"/><Relationship Id="rId150" Type="http://schemas.openxmlformats.org/officeDocument/2006/relationships/hyperlink" Target="http://www.infosait.ru/norma_doc/44/44749/index.ht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25.png"/><Relationship Id="rId59" Type="http://schemas.openxmlformats.org/officeDocument/2006/relationships/image" Target="media/image38.png"/><Relationship Id="rId67" Type="http://schemas.openxmlformats.org/officeDocument/2006/relationships/image" Target="media/image46.png"/><Relationship Id="rId103" Type="http://schemas.openxmlformats.org/officeDocument/2006/relationships/image" Target="media/image82.png"/><Relationship Id="rId108" Type="http://schemas.openxmlformats.org/officeDocument/2006/relationships/image" Target="media/image87.png"/><Relationship Id="rId116" Type="http://schemas.openxmlformats.org/officeDocument/2006/relationships/image" Target="media/image94.png"/><Relationship Id="rId124" Type="http://schemas.openxmlformats.org/officeDocument/2006/relationships/image" Target="media/image102.png"/><Relationship Id="rId129" Type="http://schemas.openxmlformats.org/officeDocument/2006/relationships/image" Target="media/image107.png"/><Relationship Id="rId137" Type="http://schemas.openxmlformats.org/officeDocument/2006/relationships/image" Target="media/image115.png"/><Relationship Id="rId20" Type="http://schemas.openxmlformats.org/officeDocument/2006/relationships/oleObject" Target="embeddings/oleObject3.bin"/><Relationship Id="rId41" Type="http://schemas.openxmlformats.org/officeDocument/2006/relationships/image" Target="media/image22.png"/><Relationship Id="rId54" Type="http://schemas.openxmlformats.org/officeDocument/2006/relationships/image" Target="media/image33.png"/><Relationship Id="rId62" Type="http://schemas.openxmlformats.org/officeDocument/2006/relationships/image" Target="media/image41.png"/><Relationship Id="rId70" Type="http://schemas.openxmlformats.org/officeDocument/2006/relationships/image" Target="media/image49.png"/><Relationship Id="rId75" Type="http://schemas.openxmlformats.org/officeDocument/2006/relationships/image" Target="media/image54.png"/><Relationship Id="rId83" Type="http://schemas.openxmlformats.org/officeDocument/2006/relationships/image" Target="media/image62.png"/><Relationship Id="rId88" Type="http://schemas.openxmlformats.org/officeDocument/2006/relationships/image" Target="media/image67.png"/><Relationship Id="rId91" Type="http://schemas.openxmlformats.org/officeDocument/2006/relationships/image" Target="media/image70.png"/><Relationship Id="rId96" Type="http://schemas.openxmlformats.org/officeDocument/2006/relationships/image" Target="media/image75.png"/><Relationship Id="rId111" Type="http://schemas.openxmlformats.org/officeDocument/2006/relationships/image" Target="media/image89.png"/><Relationship Id="rId132" Type="http://schemas.openxmlformats.org/officeDocument/2006/relationships/image" Target="media/image110.png"/><Relationship Id="rId140" Type="http://schemas.openxmlformats.org/officeDocument/2006/relationships/image" Target="media/image118.png"/><Relationship Id="rId145" Type="http://schemas.openxmlformats.org/officeDocument/2006/relationships/image" Target="media/image1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8.png"/><Relationship Id="rId57" Type="http://schemas.openxmlformats.org/officeDocument/2006/relationships/image" Target="media/image36.png"/><Relationship Id="rId106" Type="http://schemas.openxmlformats.org/officeDocument/2006/relationships/image" Target="media/image85.png"/><Relationship Id="rId114" Type="http://schemas.openxmlformats.org/officeDocument/2006/relationships/image" Target="media/image92.png"/><Relationship Id="rId119" Type="http://schemas.openxmlformats.org/officeDocument/2006/relationships/image" Target="media/image97.png"/><Relationship Id="rId127" Type="http://schemas.openxmlformats.org/officeDocument/2006/relationships/image" Target="media/image105.png"/><Relationship Id="rId10" Type="http://schemas.openxmlformats.org/officeDocument/2006/relationships/footer" Target="footer1.xml"/><Relationship Id="rId31" Type="http://schemas.openxmlformats.org/officeDocument/2006/relationships/image" Target="media/image17.wmf"/><Relationship Id="rId44" Type="http://schemas.openxmlformats.org/officeDocument/2006/relationships/image" Target="media/image23.png"/><Relationship Id="rId52" Type="http://schemas.openxmlformats.org/officeDocument/2006/relationships/image" Target="media/image31.png"/><Relationship Id="rId60" Type="http://schemas.openxmlformats.org/officeDocument/2006/relationships/image" Target="media/image39.png"/><Relationship Id="rId65" Type="http://schemas.openxmlformats.org/officeDocument/2006/relationships/image" Target="media/image44.png"/><Relationship Id="rId73" Type="http://schemas.openxmlformats.org/officeDocument/2006/relationships/image" Target="media/image52.png"/><Relationship Id="rId78" Type="http://schemas.openxmlformats.org/officeDocument/2006/relationships/image" Target="media/image57.png"/><Relationship Id="rId81" Type="http://schemas.openxmlformats.org/officeDocument/2006/relationships/image" Target="media/image60.png"/><Relationship Id="rId86" Type="http://schemas.openxmlformats.org/officeDocument/2006/relationships/image" Target="media/image65.png"/><Relationship Id="rId94" Type="http://schemas.openxmlformats.org/officeDocument/2006/relationships/image" Target="media/image73.png"/><Relationship Id="rId99" Type="http://schemas.openxmlformats.org/officeDocument/2006/relationships/image" Target="media/image78.png"/><Relationship Id="rId101" Type="http://schemas.openxmlformats.org/officeDocument/2006/relationships/image" Target="media/image80.png"/><Relationship Id="rId122" Type="http://schemas.openxmlformats.org/officeDocument/2006/relationships/image" Target="media/image100.png"/><Relationship Id="rId130" Type="http://schemas.openxmlformats.org/officeDocument/2006/relationships/image" Target="media/image108.png"/><Relationship Id="rId135" Type="http://schemas.openxmlformats.org/officeDocument/2006/relationships/image" Target="media/image113.png"/><Relationship Id="rId143" Type="http://schemas.openxmlformats.org/officeDocument/2006/relationships/image" Target="media/image121.png"/><Relationship Id="rId148" Type="http://schemas.openxmlformats.org/officeDocument/2006/relationships/hyperlink" Target="http://www.infosait.ru/norma_doc/44/44749/index.htm" TargetMode="Externa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9" Type="http://schemas.openxmlformats.org/officeDocument/2006/relationships/image" Target="media/image21.wmf"/><Relationship Id="rId109" Type="http://schemas.openxmlformats.org/officeDocument/2006/relationships/hyperlink" Target="http://www.infosait.ru/norma_doc/11/11812/index.htm" TargetMode="External"/><Relationship Id="rId34" Type="http://schemas.openxmlformats.org/officeDocument/2006/relationships/oleObject" Target="embeddings/oleObject9.bin"/><Relationship Id="rId50" Type="http://schemas.openxmlformats.org/officeDocument/2006/relationships/image" Target="media/image29.png"/><Relationship Id="rId55" Type="http://schemas.openxmlformats.org/officeDocument/2006/relationships/image" Target="media/image34.png"/><Relationship Id="rId76" Type="http://schemas.openxmlformats.org/officeDocument/2006/relationships/image" Target="media/image55.png"/><Relationship Id="rId97" Type="http://schemas.openxmlformats.org/officeDocument/2006/relationships/image" Target="media/image76.png"/><Relationship Id="rId104" Type="http://schemas.openxmlformats.org/officeDocument/2006/relationships/image" Target="media/image83.png"/><Relationship Id="rId120" Type="http://schemas.openxmlformats.org/officeDocument/2006/relationships/image" Target="media/image98.png"/><Relationship Id="rId125" Type="http://schemas.openxmlformats.org/officeDocument/2006/relationships/image" Target="media/image103.png"/><Relationship Id="rId141" Type="http://schemas.openxmlformats.org/officeDocument/2006/relationships/image" Target="media/image119.png"/><Relationship Id="rId146" Type="http://schemas.openxmlformats.org/officeDocument/2006/relationships/hyperlink" Target="http://www.infosait.ru/norma_doc/1/1910/index.htm" TargetMode="External"/><Relationship Id="rId7" Type="http://schemas.openxmlformats.org/officeDocument/2006/relationships/image" Target="media/image1.jpeg"/><Relationship Id="rId71" Type="http://schemas.openxmlformats.org/officeDocument/2006/relationships/image" Target="media/image50.png"/><Relationship Id="rId92" Type="http://schemas.openxmlformats.org/officeDocument/2006/relationships/image" Target="media/image71.png"/><Relationship Id="rId2" Type="http://schemas.openxmlformats.org/officeDocument/2006/relationships/styles" Target="styles.xml"/><Relationship Id="rId29" Type="http://schemas.openxmlformats.org/officeDocument/2006/relationships/image" Target="media/image16.wmf"/><Relationship Id="rId24" Type="http://schemas.openxmlformats.org/officeDocument/2006/relationships/image" Target="media/image13.png"/><Relationship Id="rId40" Type="http://schemas.openxmlformats.org/officeDocument/2006/relationships/oleObject" Target="embeddings/oleObject12.bin"/><Relationship Id="rId45" Type="http://schemas.openxmlformats.org/officeDocument/2006/relationships/image" Target="media/image24.png"/><Relationship Id="rId66" Type="http://schemas.openxmlformats.org/officeDocument/2006/relationships/image" Target="media/image45.png"/><Relationship Id="rId87" Type="http://schemas.openxmlformats.org/officeDocument/2006/relationships/image" Target="media/image66.png"/><Relationship Id="rId110" Type="http://schemas.openxmlformats.org/officeDocument/2006/relationships/image" Target="media/image88.png"/><Relationship Id="rId115" Type="http://schemas.openxmlformats.org/officeDocument/2006/relationships/image" Target="media/image93.png"/><Relationship Id="rId131" Type="http://schemas.openxmlformats.org/officeDocument/2006/relationships/image" Target="media/image109.png"/><Relationship Id="rId136" Type="http://schemas.openxmlformats.org/officeDocument/2006/relationships/image" Target="media/image114.png"/><Relationship Id="rId61" Type="http://schemas.openxmlformats.org/officeDocument/2006/relationships/image" Target="media/image40.png"/><Relationship Id="rId82" Type="http://schemas.openxmlformats.org/officeDocument/2006/relationships/image" Target="media/image61.png"/><Relationship Id="rId152" Type="http://schemas.openxmlformats.org/officeDocument/2006/relationships/theme" Target="theme/theme1.xml"/><Relationship Id="rId19" Type="http://schemas.openxmlformats.org/officeDocument/2006/relationships/image" Target="media/image10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56" Type="http://schemas.openxmlformats.org/officeDocument/2006/relationships/image" Target="media/image35.png"/><Relationship Id="rId77" Type="http://schemas.openxmlformats.org/officeDocument/2006/relationships/image" Target="media/image56.png"/><Relationship Id="rId100" Type="http://schemas.openxmlformats.org/officeDocument/2006/relationships/image" Target="media/image79.png"/><Relationship Id="rId105" Type="http://schemas.openxmlformats.org/officeDocument/2006/relationships/image" Target="media/image84.png"/><Relationship Id="rId126" Type="http://schemas.openxmlformats.org/officeDocument/2006/relationships/image" Target="media/image104.png"/><Relationship Id="rId147" Type="http://schemas.openxmlformats.org/officeDocument/2006/relationships/hyperlink" Target="http://www.infosait.ru/norma_doc/1/1910/index.htm" TargetMode="External"/><Relationship Id="rId8" Type="http://schemas.openxmlformats.org/officeDocument/2006/relationships/image" Target="media/image2.jpeg"/><Relationship Id="rId51" Type="http://schemas.openxmlformats.org/officeDocument/2006/relationships/image" Target="media/image30.png"/><Relationship Id="rId72" Type="http://schemas.openxmlformats.org/officeDocument/2006/relationships/image" Target="media/image51.png"/><Relationship Id="rId93" Type="http://schemas.openxmlformats.org/officeDocument/2006/relationships/image" Target="media/image72.png"/><Relationship Id="rId98" Type="http://schemas.openxmlformats.org/officeDocument/2006/relationships/image" Target="media/image77.png"/><Relationship Id="rId121" Type="http://schemas.openxmlformats.org/officeDocument/2006/relationships/image" Target="media/image99.wmf"/><Relationship Id="rId142" Type="http://schemas.openxmlformats.org/officeDocument/2006/relationships/image" Target="media/image120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32</Pages>
  <Words>6429</Words>
  <Characters>36646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Фарида</cp:lastModifiedBy>
  <cp:revision>11</cp:revision>
  <cp:lastPrinted>2016-10-18T19:47:00Z</cp:lastPrinted>
  <dcterms:created xsi:type="dcterms:W3CDTF">2015-05-12T03:25:00Z</dcterms:created>
  <dcterms:modified xsi:type="dcterms:W3CDTF">2017-05-29T09:31:00Z</dcterms:modified>
</cp:coreProperties>
</file>